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center"/>
        <w:rPr>
          <w:rFonts w:eastAsia="宋体"/>
          <w:b/>
          <w:bCs/>
          <w:color w:val="000000"/>
          <w:sz w:val="36"/>
          <w:szCs w:val="36"/>
        </w:rPr>
      </w:pPr>
    </w:p>
    <w:p>
      <w:pPr>
        <w:snapToGrid w:val="0"/>
        <w:spacing w:line="560" w:lineRule="exact"/>
        <w:jc w:val="center"/>
        <w:rPr>
          <w:rFonts w:eastAsia="宋体"/>
          <w:b/>
          <w:bCs/>
          <w:color w:val="000000"/>
          <w:sz w:val="36"/>
          <w:szCs w:val="36"/>
        </w:rPr>
      </w:pPr>
      <w:r>
        <w:rPr>
          <w:rFonts w:hAnsi="宋体" w:eastAsia="宋体"/>
          <w:b/>
          <w:bCs/>
          <w:color w:val="000000"/>
          <w:sz w:val="36"/>
          <w:szCs w:val="36"/>
        </w:rPr>
        <w:t>常德经济技术开发区农业农村局</w:t>
      </w:r>
      <w:r>
        <w:rPr>
          <w:rFonts w:eastAsia="宋体"/>
          <w:b/>
          <w:bCs/>
          <w:color w:val="000000"/>
          <w:sz w:val="36"/>
          <w:szCs w:val="36"/>
        </w:rPr>
        <w:t>2020</w:t>
      </w:r>
      <w:r>
        <w:rPr>
          <w:rFonts w:hAnsi="宋体" w:eastAsia="宋体"/>
          <w:b/>
          <w:bCs/>
          <w:color w:val="000000"/>
          <w:sz w:val="36"/>
          <w:szCs w:val="36"/>
        </w:rPr>
        <w:t>年财政专项　扶贫资金绩效自评总结报告</w:t>
      </w:r>
    </w:p>
    <w:p>
      <w:pPr>
        <w:widowControl/>
        <w:spacing w:line="560" w:lineRule="exact"/>
        <w:ind w:firstLine="640" w:firstLineChars="200"/>
        <w:jc w:val="left"/>
        <w:rPr>
          <w:rFonts w:eastAsia="仿宋"/>
          <w:color w:val="333333"/>
          <w:sz w:val="32"/>
          <w:szCs w:val="32"/>
        </w:rPr>
      </w:pPr>
    </w:p>
    <w:p>
      <w:pPr>
        <w:spacing w:line="560" w:lineRule="exact"/>
        <w:ind w:firstLine="640" w:firstLineChars="200"/>
        <w:rPr>
          <w:rFonts w:eastAsia="黑体"/>
          <w:sz w:val="32"/>
          <w:szCs w:val="32"/>
        </w:rPr>
      </w:pPr>
      <w:r>
        <w:rPr>
          <w:rFonts w:eastAsia="黑体"/>
          <w:sz w:val="32"/>
          <w:szCs w:val="32"/>
        </w:rPr>
        <w:t>一、绩效目标分解下达情况</w:t>
      </w:r>
    </w:p>
    <w:p>
      <w:pPr>
        <w:spacing w:line="560" w:lineRule="exact"/>
        <w:ind w:firstLine="640" w:firstLineChars="200"/>
        <w:rPr>
          <w:rFonts w:eastAsia="楷体_GB2312"/>
          <w:sz w:val="32"/>
          <w:szCs w:val="32"/>
        </w:rPr>
      </w:pPr>
      <w:r>
        <w:rPr>
          <w:rFonts w:eastAsia="楷体_GB2312"/>
          <w:sz w:val="32"/>
          <w:szCs w:val="32"/>
        </w:rPr>
        <w:t>1.财政专项扶贫资金下达预算及项目情况</w:t>
      </w:r>
    </w:p>
    <w:p>
      <w:pPr>
        <w:widowControl/>
        <w:spacing w:line="560" w:lineRule="exact"/>
        <w:ind w:firstLine="640" w:firstLineChars="200"/>
        <w:jc w:val="left"/>
        <w:rPr>
          <w:sz w:val="32"/>
          <w:szCs w:val="32"/>
        </w:rPr>
      </w:pPr>
      <w:r>
        <w:rPr>
          <w:rFonts w:hAnsi="仿宋_GB2312"/>
          <w:sz w:val="32"/>
          <w:szCs w:val="32"/>
        </w:rPr>
        <w:t>根据各镇、街上报的脱贫攻坚入库项目，严格按照中央、省、市、区项目和扶贫资金管理办法规定，常德经济技术开发区扶贫开发工作领导小组研究决定，常德市财政局《关于下达</w:t>
      </w:r>
      <w:r>
        <w:rPr>
          <w:sz w:val="32"/>
          <w:szCs w:val="32"/>
        </w:rPr>
        <w:t>2020</w:t>
      </w:r>
      <w:r>
        <w:rPr>
          <w:rFonts w:hAnsi="仿宋_GB2312"/>
          <w:sz w:val="32"/>
          <w:szCs w:val="32"/>
        </w:rPr>
        <w:t>年第一批省级财政专项扶贫资金的通知》常财预【</w:t>
      </w:r>
      <w:r>
        <w:rPr>
          <w:sz w:val="32"/>
          <w:szCs w:val="32"/>
        </w:rPr>
        <w:t>2020</w:t>
      </w:r>
      <w:r>
        <w:rPr>
          <w:rFonts w:hAnsi="仿宋_GB2312"/>
          <w:sz w:val="32"/>
          <w:szCs w:val="32"/>
        </w:rPr>
        <w:t>】</w:t>
      </w:r>
      <w:r>
        <w:rPr>
          <w:sz w:val="32"/>
          <w:szCs w:val="32"/>
        </w:rPr>
        <w:t>60</w:t>
      </w:r>
      <w:r>
        <w:rPr>
          <w:rFonts w:hAnsi="仿宋_GB2312"/>
          <w:sz w:val="32"/>
          <w:szCs w:val="32"/>
        </w:rPr>
        <w:t>号</w:t>
      </w:r>
      <w:r>
        <w:rPr>
          <w:rFonts w:hint="eastAsia" w:hAnsi="仿宋_GB2312"/>
          <w:sz w:val="32"/>
          <w:szCs w:val="32"/>
          <w:lang w:eastAsia="zh-CN"/>
        </w:rPr>
        <w:t>与</w:t>
      </w:r>
      <w:r>
        <w:rPr>
          <w:rFonts w:hAnsi="仿宋" w:eastAsia="仿宋"/>
          <w:sz w:val="32"/>
          <w:szCs w:val="32"/>
        </w:rPr>
        <w:t>《常德市财政局关于下达</w:t>
      </w:r>
      <w:r>
        <w:rPr>
          <w:rFonts w:eastAsia="仿宋"/>
          <w:sz w:val="32"/>
          <w:szCs w:val="32"/>
        </w:rPr>
        <w:t>2020</w:t>
      </w:r>
      <w:r>
        <w:rPr>
          <w:rFonts w:hAnsi="仿宋" w:eastAsia="仿宋"/>
          <w:sz w:val="32"/>
          <w:szCs w:val="32"/>
        </w:rPr>
        <w:t>年第三批省级财政专项扶贫资金的通知》常财预【</w:t>
      </w:r>
      <w:r>
        <w:rPr>
          <w:rFonts w:eastAsia="仿宋"/>
          <w:sz w:val="32"/>
          <w:szCs w:val="32"/>
        </w:rPr>
        <w:t>2020</w:t>
      </w:r>
      <w:r>
        <w:rPr>
          <w:rFonts w:hAnsi="仿宋" w:eastAsia="仿宋"/>
          <w:sz w:val="32"/>
          <w:szCs w:val="32"/>
        </w:rPr>
        <w:t>】</w:t>
      </w:r>
      <w:r>
        <w:rPr>
          <w:rFonts w:eastAsia="仿宋"/>
          <w:sz w:val="32"/>
          <w:szCs w:val="32"/>
        </w:rPr>
        <w:t>71</w:t>
      </w:r>
      <w:r>
        <w:rPr>
          <w:rFonts w:hAnsi="仿宋" w:eastAsia="仿宋"/>
          <w:sz w:val="32"/>
          <w:szCs w:val="32"/>
        </w:rPr>
        <w:t>号</w:t>
      </w:r>
      <w:r>
        <w:rPr>
          <w:rFonts w:hAnsi="仿宋_GB2312"/>
          <w:sz w:val="32"/>
          <w:szCs w:val="32"/>
        </w:rPr>
        <w:t>文件，预算下达资金</w:t>
      </w:r>
      <w:r>
        <w:rPr>
          <w:sz w:val="32"/>
          <w:szCs w:val="32"/>
        </w:rPr>
        <w:t>4</w:t>
      </w:r>
      <w:r>
        <w:rPr>
          <w:rFonts w:hint="eastAsia"/>
          <w:sz w:val="32"/>
          <w:szCs w:val="32"/>
          <w:lang w:val="en-US" w:eastAsia="zh-CN"/>
        </w:rPr>
        <w:t>5</w:t>
      </w:r>
      <w:r>
        <w:rPr>
          <w:rFonts w:hAnsi="仿宋_GB2312"/>
          <w:sz w:val="32"/>
          <w:szCs w:val="32"/>
        </w:rPr>
        <w:t>万元，用于产业发展扶贫项目。</w:t>
      </w:r>
    </w:p>
    <w:p>
      <w:pPr>
        <w:spacing w:line="560" w:lineRule="exact"/>
        <w:ind w:firstLine="640" w:firstLineChars="200"/>
        <w:rPr>
          <w:rFonts w:eastAsia="楷体_GB2312"/>
          <w:sz w:val="32"/>
          <w:szCs w:val="32"/>
        </w:rPr>
      </w:pPr>
      <w:r>
        <w:rPr>
          <w:rFonts w:eastAsia="楷体_GB2312"/>
          <w:sz w:val="32"/>
          <w:szCs w:val="32"/>
        </w:rPr>
        <w:t>2.财政专项扶贫资金项目绩效目标设定情况</w:t>
      </w:r>
    </w:p>
    <w:p>
      <w:pPr>
        <w:widowControl/>
        <w:spacing w:line="560" w:lineRule="exact"/>
        <w:ind w:firstLine="640" w:firstLineChars="200"/>
        <w:jc w:val="left"/>
        <w:rPr>
          <w:sz w:val="32"/>
          <w:szCs w:val="32"/>
        </w:rPr>
      </w:pPr>
      <w:r>
        <w:rPr>
          <w:rFonts w:hAnsi="仿宋_GB2312"/>
          <w:sz w:val="32"/>
          <w:szCs w:val="32"/>
        </w:rPr>
        <w:t>通过本项目的实施，对常德市港村水稻种植专业合作社鸡鸭养殖基地进行扶持，增加企业规模及效益，按投入资金</w:t>
      </w:r>
      <w:r>
        <w:rPr>
          <w:sz w:val="32"/>
          <w:szCs w:val="32"/>
        </w:rPr>
        <w:t>8%</w:t>
      </w:r>
      <w:r>
        <w:rPr>
          <w:rFonts w:hAnsi="仿宋_GB2312"/>
          <w:sz w:val="32"/>
          <w:szCs w:val="32"/>
        </w:rPr>
        <w:t>给贫困人口约</w:t>
      </w:r>
      <w:r>
        <w:rPr>
          <w:sz w:val="32"/>
          <w:szCs w:val="32"/>
        </w:rPr>
        <w:t>1</w:t>
      </w:r>
      <w:r>
        <w:rPr>
          <w:rFonts w:hint="eastAsia"/>
          <w:sz w:val="32"/>
          <w:szCs w:val="32"/>
          <w:lang w:val="en-US" w:eastAsia="zh-CN"/>
        </w:rPr>
        <w:t>80</w:t>
      </w:r>
      <w:r>
        <w:rPr>
          <w:rFonts w:hAnsi="仿宋_GB2312"/>
          <w:sz w:val="32"/>
          <w:szCs w:val="32"/>
        </w:rPr>
        <w:t>人保底受益，带动贫困人口就业及增加贫困人口年收入约</w:t>
      </w:r>
      <w:r>
        <w:rPr>
          <w:sz w:val="32"/>
          <w:szCs w:val="32"/>
        </w:rPr>
        <w:t>2.</w:t>
      </w:r>
      <w:r>
        <w:rPr>
          <w:rFonts w:hint="eastAsia"/>
          <w:sz w:val="32"/>
          <w:szCs w:val="32"/>
          <w:lang w:val="en-US" w:eastAsia="zh-CN"/>
        </w:rPr>
        <w:t>88</w:t>
      </w:r>
      <w:r>
        <w:rPr>
          <w:rFonts w:hAnsi="仿宋_GB2312"/>
          <w:sz w:val="32"/>
          <w:szCs w:val="32"/>
        </w:rPr>
        <w:t>万元。</w:t>
      </w:r>
    </w:p>
    <w:p>
      <w:pPr>
        <w:widowControl/>
        <w:spacing w:line="560" w:lineRule="exact"/>
        <w:ind w:firstLine="640" w:firstLineChars="200"/>
        <w:jc w:val="left"/>
        <w:rPr>
          <w:rFonts w:eastAsia="黑体"/>
          <w:sz w:val="32"/>
          <w:szCs w:val="32"/>
        </w:rPr>
      </w:pPr>
      <w:r>
        <w:rPr>
          <w:rFonts w:eastAsia="黑体"/>
          <w:sz w:val="32"/>
          <w:szCs w:val="32"/>
        </w:rPr>
        <w:t>二、绩效自评工作开展情况</w:t>
      </w:r>
    </w:p>
    <w:p>
      <w:pPr>
        <w:tabs>
          <w:tab w:val="left" w:pos="0"/>
        </w:tabs>
        <w:spacing w:line="580" w:lineRule="exact"/>
        <w:ind w:firstLine="640" w:firstLineChars="200"/>
        <w:rPr>
          <w:rFonts w:eastAsia="仿宋"/>
          <w:bCs/>
          <w:sz w:val="32"/>
          <w:szCs w:val="32"/>
        </w:rPr>
      </w:pPr>
      <w:r>
        <w:rPr>
          <w:rFonts w:eastAsia="仿宋"/>
          <w:bCs/>
          <w:sz w:val="32"/>
          <w:szCs w:val="32"/>
        </w:rPr>
        <w:t>成立了绩效评价小组，结合项目实际情况制定了绩效评价方案。于2020年8月25日进行了现场核查，本次评价主要采用比较法和公众评判法评价。执行的主要工作步骤为：收集查阅项目资金安排去向情况；对项目资金收支情况进行核对；选取</w:t>
      </w:r>
      <w:r>
        <w:rPr>
          <w:rFonts w:hint="eastAsia" w:eastAsia="仿宋"/>
          <w:bCs/>
          <w:sz w:val="32"/>
          <w:szCs w:val="32"/>
          <w:lang w:val="en-US" w:eastAsia="zh-CN"/>
        </w:rPr>
        <w:t>20</w:t>
      </w:r>
      <w:r>
        <w:rPr>
          <w:rFonts w:eastAsia="仿宋"/>
          <w:bCs/>
          <w:sz w:val="32"/>
          <w:szCs w:val="32"/>
        </w:rPr>
        <w:t>名受益对象进行现场问卷调查；综合分析形成本项目自评报告。</w:t>
      </w:r>
    </w:p>
    <w:p>
      <w:pPr>
        <w:spacing w:line="560" w:lineRule="exact"/>
        <w:ind w:firstLine="640" w:firstLineChars="200"/>
        <w:outlineLvl w:val="0"/>
        <w:rPr>
          <w:rFonts w:eastAsia="黑体"/>
          <w:bCs/>
          <w:sz w:val="32"/>
          <w:szCs w:val="32"/>
        </w:rPr>
      </w:pPr>
      <w:r>
        <w:rPr>
          <w:rFonts w:eastAsia="黑体"/>
          <w:bCs/>
          <w:sz w:val="32"/>
          <w:szCs w:val="32"/>
        </w:rPr>
        <w:t>三、绩效目标自评完成情况分析</w:t>
      </w:r>
    </w:p>
    <w:p>
      <w:pPr>
        <w:spacing w:line="560" w:lineRule="exact"/>
        <w:ind w:firstLine="640" w:firstLineChars="200"/>
        <w:rPr>
          <w:rFonts w:eastAsia="楷体_GB2312"/>
          <w:sz w:val="32"/>
          <w:szCs w:val="32"/>
        </w:rPr>
      </w:pPr>
      <w:r>
        <w:rPr>
          <w:rFonts w:eastAsia="楷体_GB2312"/>
          <w:sz w:val="32"/>
          <w:szCs w:val="32"/>
        </w:rPr>
        <w:t>（一）资金投入情况分析</w:t>
      </w:r>
    </w:p>
    <w:p>
      <w:pPr>
        <w:spacing w:line="560" w:lineRule="exact"/>
        <w:ind w:firstLine="632" w:firstLineChars="200"/>
        <w:rPr>
          <w:bCs/>
          <w:spacing w:val="-2"/>
          <w:sz w:val="32"/>
          <w:szCs w:val="32"/>
        </w:rPr>
      </w:pPr>
      <w:r>
        <w:rPr>
          <w:bCs/>
          <w:spacing w:val="-2"/>
          <w:sz w:val="32"/>
          <w:szCs w:val="32"/>
        </w:rPr>
        <w:t>1.项目资金到位情况分析</w:t>
      </w:r>
    </w:p>
    <w:p>
      <w:pPr>
        <w:spacing w:line="560" w:lineRule="exact"/>
        <w:ind w:firstLine="640" w:firstLineChars="200"/>
        <w:jc w:val="left"/>
        <w:rPr>
          <w:sz w:val="32"/>
          <w:szCs w:val="32"/>
        </w:rPr>
      </w:pPr>
      <w:r>
        <w:rPr>
          <w:rFonts w:hAnsi="仿宋_GB2312"/>
          <w:sz w:val="32"/>
          <w:szCs w:val="32"/>
        </w:rPr>
        <w:t>根据德财农指领发【</w:t>
      </w:r>
      <w:r>
        <w:rPr>
          <w:sz w:val="32"/>
          <w:szCs w:val="32"/>
        </w:rPr>
        <w:t>2020</w:t>
      </w:r>
      <w:r>
        <w:rPr>
          <w:rFonts w:hAnsi="仿宋_GB2312"/>
          <w:sz w:val="32"/>
          <w:szCs w:val="32"/>
        </w:rPr>
        <w:t>】</w:t>
      </w:r>
      <w:r>
        <w:rPr>
          <w:sz w:val="32"/>
          <w:szCs w:val="32"/>
        </w:rPr>
        <w:t>063</w:t>
      </w:r>
      <w:r>
        <w:rPr>
          <w:rFonts w:hAnsi="仿宋_GB2312"/>
          <w:sz w:val="32"/>
          <w:szCs w:val="32"/>
        </w:rPr>
        <w:t>号</w:t>
      </w:r>
      <w:r>
        <w:rPr>
          <w:rFonts w:hint="eastAsia" w:hAnsi="仿宋_GB2312"/>
          <w:sz w:val="32"/>
          <w:szCs w:val="32"/>
          <w:lang w:eastAsia="zh-CN"/>
        </w:rPr>
        <w:t>和</w:t>
      </w:r>
      <w:r>
        <w:rPr>
          <w:rFonts w:hAnsi="仿宋" w:eastAsia="仿宋"/>
          <w:sz w:val="32"/>
          <w:szCs w:val="32"/>
        </w:rPr>
        <w:t>【</w:t>
      </w:r>
      <w:r>
        <w:rPr>
          <w:rFonts w:eastAsia="仿宋"/>
          <w:sz w:val="32"/>
          <w:szCs w:val="32"/>
        </w:rPr>
        <w:t>2020</w:t>
      </w:r>
      <w:r>
        <w:rPr>
          <w:rFonts w:hAnsi="仿宋" w:eastAsia="仿宋"/>
          <w:sz w:val="32"/>
          <w:szCs w:val="32"/>
        </w:rPr>
        <w:t>】</w:t>
      </w:r>
      <w:r>
        <w:rPr>
          <w:rFonts w:eastAsia="仿宋"/>
          <w:sz w:val="32"/>
          <w:szCs w:val="32"/>
        </w:rPr>
        <w:t>077</w:t>
      </w:r>
      <w:r>
        <w:rPr>
          <w:rFonts w:hAnsi="仿宋_GB2312"/>
          <w:sz w:val="32"/>
          <w:szCs w:val="32"/>
        </w:rPr>
        <w:t>文件精神，</w:t>
      </w:r>
      <w:r>
        <w:rPr>
          <w:sz w:val="32"/>
          <w:szCs w:val="32"/>
        </w:rPr>
        <w:t>2020</w:t>
      </w:r>
      <w:r>
        <w:rPr>
          <w:rFonts w:hAnsi="仿宋_GB2312"/>
          <w:sz w:val="32"/>
          <w:szCs w:val="32"/>
        </w:rPr>
        <w:t>年，应到位资金</w:t>
      </w:r>
      <w:r>
        <w:rPr>
          <w:sz w:val="32"/>
          <w:szCs w:val="32"/>
        </w:rPr>
        <w:t>4</w:t>
      </w:r>
      <w:r>
        <w:rPr>
          <w:rFonts w:hint="eastAsia"/>
          <w:sz w:val="32"/>
          <w:szCs w:val="32"/>
          <w:lang w:val="en-US" w:eastAsia="zh-CN"/>
        </w:rPr>
        <w:t>5</w:t>
      </w:r>
      <w:r>
        <w:rPr>
          <w:rFonts w:hAnsi="仿宋_GB2312"/>
          <w:sz w:val="32"/>
          <w:szCs w:val="32"/>
        </w:rPr>
        <w:t>万元，已到位</w:t>
      </w:r>
      <w:r>
        <w:rPr>
          <w:sz w:val="32"/>
          <w:szCs w:val="32"/>
        </w:rPr>
        <w:t>4</w:t>
      </w:r>
      <w:r>
        <w:rPr>
          <w:rFonts w:hint="eastAsia"/>
          <w:sz w:val="32"/>
          <w:szCs w:val="32"/>
          <w:lang w:val="en-US" w:eastAsia="zh-CN"/>
        </w:rPr>
        <w:t>5</w:t>
      </w:r>
      <w:r>
        <w:rPr>
          <w:rFonts w:hAnsi="仿宋_GB2312"/>
          <w:sz w:val="32"/>
          <w:szCs w:val="32"/>
        </w:rPr>
        <w:t>万元，资金到位率</w:t>
      </w:r>
      <w:r>
        <w:rPr>
          <w:sz w:val="32"/>
          <w:szCs w:val="32"/>
        </w:rPr>
        <w:t>100%</w:t>
      </w:r>
      <w:r>
        <w:rPr>
          <w:rFonts w:hAnsi="仿宋_GB2312"/>
          <w:sz w:val="32"/>
          <w:szCs w:val="32"/>
        </w:rPr>
        <w:t>。</w:t>
      </w:r>
    </w:p>
    <w:p>
      <w:pPr>
        <w:spacing w:line="560" w:lineRule="exact"/>
        <w:ind w:firstLine="632" w:firstLineChars="200"/>
        <w:rPr>
          <w:bCs/>
          <w:spacing w:val="-2"/>
          <w:sz w:val="32"/>
          <w:szCs w:val="32"/>
        </w:rPr>
      </w:pPr>
      <w:r>
        <w:rPr>
          <w:bCs/>
          <w:spacing w:val="-2"/>
          <w:sz w:val="32"/>
          <w:szCs w:val="32"/>
        </w:rPr>
        <w:t>2.项目资金执行情况分析</w:t>
      </w:r>
    </w:p>
    <w:p>
      <w:pPr>
        <w:widowControl/>
        <w:spacing w:line="560" w:lineRule="exact"/>
        <w:ind w:firstLine="640" w:firstLineChars="200"/>
        <w:jc w:val="left"/>
        <w:rPr>
          <w:sz w:val="32"/>
          <w:szCs w:val="32"/>
        </w:rPr>
      </w:pPr>
      <w:r>
        <w:rPr>
          <w:rFonts w:hAnsi="仿宋_GB2312"/>
          <w:sz w:val="32"/>
          <w:szCs w:val="32"/>
        </w:rPr>
        <w:t>截止</w:t>
      </w:r>
      <w:r>
        <w:rPr>
          <w:sz w:val="32"/>
          <w:szCs w:val="32"/>
        </w:rPr>
        <w:t>2020</w:t>
      </w:r>
      <w:r>
        <w:rPr>
          <w:rFonts w:hAnsi="仿宋_GB2312"/>
          <w:sz w:val="32"/>
          <w:szCs w:val="32"/>
        </w:rPr>
        <w:t>年</w:t>
      </w:r>
      <w:r>
        <w:rPr>
          <w:sz w:val="32"/>
          <w:szCs w:val="32"/>
        </w:rPr>
        <w:t>8</w:t>
      </w:r>
      <w:r>
        <w:rPr>
          <w:rFonts w:hAnsi="仿宋_GB2312"/>
          <w:sz w:val="32"/>
          <w:szCs w:val="32"/>
        </w:rPr>
        <w:t>月底，本扶贫资金已使用</w:t>
      </w:r>
      <w:r>
        <w:rPr>
          <w:sz w:val="32"/>
          <w:szCs w:val="32"/>
        </w:rPr>
        <w:t>4</w:t>
      </w:r>
      <w:r>
        <w:rPr>
          <w:rFonts w:hint="eastAsia"/>
          <w:sz w:val="32"/>
          <w:szCs w:val="32"/>
          <w:lang w:val="en-US" w:eastAsia="zh-CN"/>
        </w:rPr>
        <w:t>5</w:t>
      </w:r>
      <w:r>
        <w:rPr>
          <w:rFonts w:hAnsi="仿宋_GB2312"/>
          <w:sz w:val="32"/>
          <w:szCs w:val="32"/>
        </w:rPr>
        <w:t>万元。资金无结余，资金使用率</w:t>
      </w:r>
      <w:r>
        <w:rPr>
          <w:sz w:val="32"/>
          <w:szCs w:val="32"/>
        </w:rPr>
        <w:t>100%</w:t>
      </w:r>
      <w:r>
        <w:rPr>
          <w:rFonts w:hAnsi="仿宋_GB2312"/>
          <w:sz w:val="32"/>
          <w:szCs w:val="32"/>
        </w:rPr>
        <w:t>。</w:t>
      </w:r>
    </w:p>
    <w:p>
      <w:pPr>
        <w:spacing w:line="560" w:lineRule="exact"/>
        <w:ind w:firstLine="640" w:firstLineChars="200"/>
        <w:rPr>
          <w:rFonts w:eastAsia="楷体_GB2312"/>
          <w:sz w:val="32"/>
          <w:szCs w:val="32"/>
        </w:rPr>
      </w:pPr>
      <w:r>
        <w:rPr>
          <w:rFonts w:eastAsia="楷体_GB2312"/>
          <w:sz w:val="32"/>
          <w:szCs w:val="32"/>
        </w:rPr>
        <w:t>3.项目资金管理情况分析</w:t>
      </w:r>
    </w:p>
    <w:p>
      <w:pPr>
        <w:widowControl/>
        <w:spacing w:line="560" w:lineRule="exact"/>
        <w:ind w:firstLine="640" w:firstLineChars="200"/>
        <w:jc w:val="left"/>
        <w:rPr>
          <w:b/>
          <w:bCs/>
          <w:sz w:val="32"/>
          <w:szCs w:val="32"/>
          <w:highlight w:val="yellow"/>
        </w:rPr>
      </w:pPr>
      <w:r>
        <w:rPr>
          <w:rFonts w:hAnsi="仿宋_GB2312"/>
          <w:sz w:val="32"/>
          <w:szCs w:val="32"/>
        </w:rPr>
        <w:t>为了管理、使用好扶贫资金，常德经济技术开发区扶贫办与区财政局联合下发了关于印发《常德经开区财政专项扶贫资金管理办法》的通知，</w:t>
      </w:r>
      <w:r>
        <w:rPr>
          <w:rFonts w:hint="eastAsia" w:hAnsi="仿宋_GB2312"/>
          <w:sz w:val="32"/>
          <w:szCs w:val="32"/>
        </w:rPr>
        <w:t>扶贫项目的实施计划、资金的拨付进度等情况，严格按照资金管理办法相关规定执行，资金的审批程序到位，拨付程序规范。</w:t>
      </w:r>
    </w:p>
    <w:p>
      <w:pPr>
        <w:widowControl/>
        <w:spacing w:line="560" w:lineRule="exact"/>
        <w:ind w:firstLine="320" w:firstLineChars="100"/>
        <w:jc w:val="left"/>
        <w:rPr>
          <w:rFonts w:eastAsia="楷体_GB2312"/>
          <w:sz w:val="32"/>
          <w:szCs w:val="32"/>
        </w:rPr>
      </w:pPr>
      <w:r>
        <w:rPr>
          <w:rFonts w:eastAsia="楷体_GB2312"/>
          <w:sz w:val="32"/>
          <w:szCs w:val="32"/>
        </w:rPr>
        <w:t>（二）绩效目标完成情况分析</w:t>
      </w:r>
    </w:p>
    <w:p>
      <w:pPr>
        <w:widowControl/>
        <w:spacing w:line="560" w:lineRule="exact"/>
        <w:ind w:firstLine="640" w:firstLineChars="200"/>
        <w:jc w:val="left"/>
        <w:rPr>
          <w:sz w:val="32"/>
          <w:szCs w:val="32"/>
        </w:rPr>
      </w:pPr>
      <w:r>
        <w:rPr>
          <w:sz w:val="32"/>
          <w:szCs w:val="32"/>
        </w:rPr>
        <w:t>1.</w:t>
      </w:r>
      <w:r>
        <w:rPr>
          <w:rFonts w:hAnsi="仿宋_GB2312"/>
          <w:sz w:val="32"/>
          <w:szCs w:val="32"/>
        </w:rPr>
        <w:t>产出指标完成情况分析</w:t>
      </w:r>
    </w:p>
    <w:tbl>
      <w:tblPr>
        <w:tblStyle w:val="4"/>
        <w:tblW w:w="8205" w:type="dxa"/>
        <w:tblInd w:w="297" w:type="dxa"/>
        <w:tblLayout w:type="fixed"/>
        <w:tblCellMar>
          <w:top w:w="0" w:type="dxa"/>
          <w:left w:w="0" w:type="dxa"/>
          <w:bottom w:w="0" w:type="dxa"/>
          <w:right w:w="0" w:type="dxa"/>
        </w:tblCellMar>
      </w:tblPr>
      <w:tblGrid>
        <w:gridCol w:w="1803"/>
        <w:gridCol w:w="2892"/>
        <w:gridCol w:w="1515"/>
        <w:gridCol w:w="1995"/>
      </w:tblGrid>
      <w:tr>
        <w:tblPrEx>
          <w:tblCellMar>
            <w:top w:w="0" w:type="dxa"/>
            <w:left w:w="0" w:type="dxa"/>
            <w:bottom w:w="0" w:type="dxa"/>
            <w:right w:w="0" w:type="dxa"/>
          </w:tblCellMar>
        </w:tblPrEx>
        <w:trPr>
          <w:trHeight w:val="960" w:hRule="atLeast"/>
        </w:trPr>
        <w:tc>
          <w:tcPr>
            <w:tcW w:w="18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指标</w:t>
            </w:r>
          </w:p>
        </w:tc>
        <w:tc>
          <w:tcPr>
            <w:tcW w:w="28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指标内容</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年度指标值</w:t>
            </w:r>
          </w:p>
        </w:tc>
        <w:tc>
          <w:tcPr>
            <w:tcW w:w="19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完成情况</w:t>
            </w:r>
          </w:p>
        </w:tc>
      </w:tr>
      <w:tr>
        <w:tblPrEx>
          <w:tblCellMar>
            <w:top w:w="0" w:type="dxa"/>
            <w:left w:w="0" w:type="dxa"/>
            <w:bottom w:w="0" w:type="dxa"/>
            <w:right w:w="0" w:type="dxa"/>
          </w:tblCellMar>
        </w:tblPrEx>
        <w:trPr>
          <w:trHeight w:val="480" w:hRule="atLeast"/>
        </w:trPr>
        <w:tc>
          <w:tcPr>
            <w:tcW w:w="180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数量指标</w:t>
            </w:r>
          </w:p>
        </w:tc>
        <w:tc>
          <w:tcPr>
            <w:tcW w:w="28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★贫困地区产业扶持经济组织数量（</w:t>
            </w:r>
            <w:r>
              <w:rPr>
                <w:rFonts w:eastAsia="宋体"/>
                <w:color w:val="000000"/>
                <w:kern w:val="0"/>
                <w:sz w:val="22"/>
                <w:szCs w:val="22"/>
              </w:rPr>
              <w:t>≥**</w:t>
            </w:r>
            <w:r>
              <w:rPr>
                <w:rFonts w:hAnsi="宋体" w:eastAsia="宋体"/>
                <w:color w:val="000000"/>
                <w:kern w:val="0"/>
                <w:sz w:val="22"/>
                <w:szCs w:val="22"/>
              </w:rPr>
              <w:t>家）</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eastAsia="宋体"/>
                <w:color w:val="000000"/>
                <w:kern w:val="0"/>
                <w:sz w:val="22"/>
                <w:szCs w:val="22"/>
              </w:rPr>
              <w:t>1</w:t>
            </w:r>
          </w:p>
        </w:tc>
        <w:tc>
          <w:tcPr>
            <w:tcW w:w="19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eastAsia="宋体"/>
                <w:color w:val="000000"/>
                <w:sz w:val="22"/>
                <w:szCs w:val="22"/>
              </w:rPr>
            </w:pPr>
            <w:r>
              <w:rPr>
                <w:rFonts w:eastAsia="宋体"/>
                <w:color w:val="000000"/>
                <w:kern w:val="0"/>
                <w:sz w:val="22"/>
                <w:szCs w:val="22"/>
              </w:rPr>
              <w:t>1</w:t>
            </w:r>
          </w:p>
        </w:tc>
      </w:tr>
      <w:tr>
        <w:tblPrEx>
          <w:tblCellMar>
            <w:top w:w="0" w:type="dxa"/>
            <w:left w:w="0" w:type="dxa"/>
            <w:bottom w:w="0" w:type="dxa"/>
            <w:right w:w="0" w:type="dxa"/>
          </w:tblCellMar>
        </w:tblPrEx>
        <w:trPr>
          <w:trHeight w:val="270" w:hRule="atLeast"/>
        </w:trPr>
        <w:tc>
          <w:tcPr>
            <w:tcW w:w="180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eastAsia="宋体"/>
                <w:color w:val="000000"/>
                <w:sz w:val="22"/>
                <w:szCs w:val="22"/>
              </w:rPr>
            </w:pPr>
          </w:p>
        </w:tc>
        <w:tc>
          <w:tcPr>
            <w:tcW w:w="28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委托帮扶贫困人口总数（</w:t>
            </w:r>
            <w:r>
              <w:rPr>
                <w:rFonts w:eastAsia="宋体"/>
                <w:color w:val="000000"/>
                <w:kern w:val="0"/>
                <w:sz w:val="22"/>
                <w:szCs w:val="22"/>
              </w:rPr>
              <w:t>≥**</w:t>
            </w:r>
            <w:r>
              <w:rPr>
                <w:rFonts w:hAnsi="宋体" w:eastAsia="宋体"/>
                <w:color w:val="000000"/>
                <w:kern w:val="0"/>
                <w:sz w:val="22"/>
                <w:szCs w:val="22"/>
              </w:rPr>
              <w:t>人）</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eastAsia="宋体"/>
                <w:color w:val="000000"/>
                <w:sz w:val="22"/>
                <w:szCs w:val="22"/>
                <w:lang w:val="en-US" w:eastAsia="zh-CN"/>
              </w:rPr>
            </w:pPr>
            <w:r>
              <w:rPr>
                <w:rFonts w:eastAsia="宋体"/>
                <w:color w:val="000000"/>
                <w:kern w:val="0"/>
                <w:sz w:val="22"/>
                <w:szCs w:val="22"/>
              </w:rPr>
              <w:t>1</w:t>
            </w:r>
            <w:r>
              <w:rPr>
                <w:rFonts w:hint="eastAsia" w:eastAsia="宋体"/>
                <w:color w:val="000000"/>
                <w:kern w:val="0"/>
                <w:sz w:val="22"/>
                <w:szCs w:val="22"/>
                <w:lang w:val="en-US" w:eastAsia="zh-CN"/>
              </w:rPr>
              <w:t>80</w:t>
            </w:r>
          </w:p>
        </w:tc>
        <w:tc>
          <w:tcPr>
            <w:tcW w:w="19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default" w:eastAsia="宋体"/>
                <w:color w:val="000000"/>
                <w:sz w:val="22"/>
                <w:szCs w:val="22"/>
                <w:lang w:val="en-US" w:eastAsia="zh-CN"/>
              </w:rPr>
            </w:pPr>
            <w:r>
              <w:rPr>
                <w:rFonts w:eastAsia="宋体"/>
                <w:color w:val="000000"/>
                <w:kern w:val="0"/>
                <w:sz w:val="22"/>
                <w:szCs w:val="22"/>
              </w:rPr>
              <w:t>1</w:t>
            </w:r>
            <w:r>
              <w:rPr>
                <w:rFonts w:hint="eastAsia" w:eastAsia="宋体"/>
                <w:color w:val="000000"/>
                <w:kern w:val="0"/>
                <w:sz w:val="22"/>
                <w:szCs w:val="22"/>
                <w:lang w:val="en-US" w:eastAsia="zh-CN"/>
              </w:rPr>
              <w:t>80</w:t>
            </w:r>
          </w:p>
        </w:tc>
      </w:tr>
      <w:tr>
        <w:tblPrEx>
          <w:tblCellMar>
            <w:top w:w="0" w:type="dxa"/>
            <w:left w:w="0" w:type="dxa"/>
            <w:bottom w:w="0" w:type="dxa"/>
            <w:right w:w="0" w:type="dxa"/>
          </w:tblCellMar>
        </w:tblPrEx>
        <w:trPr>
          <w:trHeight w:val="614" w:hRule="atLeast"/>
        </w:trPr>
        <w:tc>
          <w:tcPr>
            <w:tcW w:w="180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时效指标</w:t>
            </w:r>
          </w:p>
        </w:tc>
        <w:tc>
          <w:tcPr>
            <w:tcW w:w="28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收益分配发放及时率</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eastAsia="宋体"/>
                <w:color w:val="000000"/>
                <w:kern w:val="0"/>
                <w:sz w:val="22"/>
                <w:szCs w:val="22"/>
              </w:rPr>
              <w:t>100%</w:t>
            </w:r>
          </w:p>
        </w:tc>
        <w:tc>
          <w:tcPr>
            <w:tcW w:w="19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eastAsia="宋体"/>
                <w:color w:val="000000"/>
                <w:sz w:val="22"/>
                <w:szCs w:val="22"/>
              </w:rPr>
            </w:pPr>
            <w:r>
              <w:rPr>
                <w:rFonts w:eastAsia="宋体"/>
                <w:color w:val="000000"/>
                <w:kern w:val="0"/>
                <w:sz w:val="22"/>
                <w:szCs w:val="22"/>
              </w:rPr>
              <w:t>100%</w:t>
            </w:r>
          </w:p>
        </w:tc>
      </w:tr>
      <w:tr>
        <w:tblPrEx>
          <w:tblCellMar>
            <w:top w:w="0" w:type="dxa"/>
            <w:left w:w="0" w:type="dxa"/>
            <w:bottom w:w="0" w:type="dxa"/>
            <w:right w:w="0" w:type="dxa"/>
          </w:tblCellMar>
        </w:tblPrEx>
        <w:trPr>
          <w:trHeight w:val="480" w:hRule="atLeast"/>
        </w:trPr>
        <w:tc>
          <w:tcPr>
            <w:tcW w:w="180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eastAsia="宋体"/>
                <w:color w:val="000000"/>
                <w:sz w:val="22"/>
                <w:szCs w:val="22"/>
              </w:rPr>
            </w:pPr>
          </w:p>
        </w:tc>
        <w:tc>
          <w:tcPr>
            <w:tcW w:w="28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收益分配发放时间</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eastAsia="宋体"/>
                <w:color w:val="000000"/>
                <w:kern w:val="0"/>
                <w:sz w:val="22"/>
                <w:szCs w:val="22"/>
              </w:rPr>
              <w:t>2020</w:t>
            </w:r>
            <w:r>
              <w:rPr>
                <w:rFonts w:hAnsi="宋体" w:eastAsia="宋体"/>
                <w:color w:val="000000"/>
                <w:kern w:val="0"/>
                <w:sz w:val="22"/>
                <w:szCs w:val="22"/>
              </w:rPr>
              <w:t>年</w:t>
            </w:r>
            <w:r>
              <w:rPr>
                <w:rFonts w:eastAsia="宋体"/>
                <w:color w:val="000000"/>
                <w:kern w:val="0"/>
                <w:sz w:val="22"/>
                <w:szCs w:val="22"/>
              </w:rPr>
              <w:t>-2024</w:t>
            </w:r>
            <w:r>
              <w:rPr>
                <w:rFonts w:hAnsi="宋体" w:eastAsia="宋体"/>
                <w:color w:val="000000"/>
                <w:kern w:val="0"/>
                <w:sz w:val="22"/>
                <w:szCs w:val="22"/>
              </w:rPr>
              <w:t>年每年一次</w:t>
            </w:r>
          </w:p>
        </w:tc>
        <w:tc>
          <w:tcPr>
            <w:tcW w:w="19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eastAsia="宋体"/>
                <w:color w:val="000000"/>
                <w:sz w:val="22"/>
                <w:szCs w:val="22"/>
              </w:rPr>
            </w:pPr>
            <w:r>
              <w:rPr>
                <w:rFonts w:eastAsia="宋体"/>
                <w:color w:val="000000"/>
                <w:kern w:val="0"/>
                <w:sz w:val="22"/>
                <w:szCs w:val="22"/>
              </w:rPr>
              <w:t>2020</w:t>
            </w:r>
            <w:r>
              <w:rPr>
                <w:rFonts w:hAnsi="宋体" w:eastAsia="宋体"/>
                <w:color w:val="000000"/>
                <w:kern w:val="0"/>
                <w:sz w:val="22"/>
                <w:szCs w:val="22"/>
              </w:rPr>
              <w:t>年</w:t>
            </w:r>
            <w:r>
              <w:rPr>
                <w:rFonts w:eastAsia="宋体"/>
                <w:color w:val="000000"/>
                <w:kern w:val="0"/>
                <w:sz w:val="22"/>
                <w:szCs w:val="22"/>
              </w:rPr>
              <w:t>-2024</w:t>
            </w:r>
            <w:r>
              <w:rPr>
                <w:rFonts w:hAnsi="宋体" w:eastAsia="宋体"/>
                <w:color w:val="000000"/>
                <w:kern w:val="0"/>
                <w:sz w:val="22"/>
                <w:szCs w:val="22"/>
              </w:rPr>
              <w:t>年每年一次</w:t>
            </w:r>
          </w:p>
        </w:tc>
      </w:tr>
      <w:tr>
        <w:tblPrEx>
          <w:tblCellMar>
            <w:top w:w="0" w:type="dxa"/>
            <w:left w:w="0" w:type="dxa"/>
            <w:bottom w:w="0" w:type="dxa"/>
            <w:right w:w="0" w:type="dxa"/>
          </w:tblCellMar>
        </w:tblPrEx>
        <w:trPr>
          <w:trHeight w:val="480" w:hRule="atLeast"/>
        </w:trPr>
        <w:tc>
          <w:tcPr>
            <w:tcW w:w="18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kern w:val="0"/>
                <w:sz w:val="22"/>
                <w:szCs w:val="22"/>
              </w:rPr>
            </w:pPr>
            <w:r>
              <w:rPr>
                <w:rFonts w:hAnsi="宋体" w:eastAsia="宋体"/>
                <w:color w:val="000000"/>
                <w:kern w:val="0"/>
                <w:sz w:val="22"/>
                <w:szCs w:val="22"/>
              </w:rPr>
              <w:t>质量指标</w:t>
            </w:r>
          </w:p>
        </w:tc>
        <w:tc>
          <w:tcPr>
            <w:tcW w:w="28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kern w:val="0"/>
                <w:sz w:val="22"/>
                <w:szCs w:val="22"/>
              </w:rPr>
            </w:pPr>
            <w:r>
              <w:rPr>
                <w:rFonts w:hAnsi="宋体" w:eastAsia="宋体"/>
                <w:color w:val="000000"/>
                <w:kern w:val="0"/>
                <w:sz w:val="22"/>
                <w:szCs w:val="22"/>
              </w:rPr>
              <w:t>项目收益中贫困人口分配比例（</w:t>
            </w:r>
            <w:r>
              <w:rPr>
                <w:rFonts w:eastAsia="宋体"/>
                <w:color w:val="000000"/>
                <w:kern w:val="0"/>
                <w:sz w:val="22"/>
                <w:szCs w:val="22"/>
              </w:rPr>
              <w:t>≥**%</w:t>
            </w:r>
            <w:r>
              <w:rPr>
                <w:rFonts w:hAnsi="宋体" w:eastAsia="宋体"/>
                <w:color w:val="000000"/>
                <w:kern w:val="0"/>
                <w:sz w:val="22"/>
                <w:szCs w:val="22"/>
              </w:rPr>
              <w:t>）</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kern w:val="0"/>
                <w:sz w:val="22"/>
                <w:szCs w:val="22"/>
              </w:rPr>
            </w:pPr>
            <w:r>
              <w:rPr>
                <w:rFonts w:hAnsi="宋体" w:eastAsia="宋体"/>
                <w:color w:val="000000"/>
                <w:kern w:val="0"/>
                <w:sz w:val="22"/>
                <w:szCs w:val="22"/>
              </w:rPr>
              <w:t>财政投入资金的</w:t>
            </w:r>
            <w:r>
              <w:rPr>
                <w:rFonts w:eastAsia="宋体"/>
                <w:color w:val="000000"/>
                <w:kern w:val="0"/>
                <w:sz w:val="22"/>
                <w:szCs w:val="22"/>
              </w:rPr>
              <w:t>8%</w:t>
            </w:r>
          </w:p>
        </w:tc>
        <w:tc>
          <w:tcPr>
            <w:tcW w:w="19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eastAsia="宋体"/>
                <w:color w:val="000000"/>
                <w:kern w:val="0"/>
                <w:sz w:val="22"/>
                <w:szCs w:val="22"/>
              </w:rPr>
            </w:pPr>
            <w:r>
              <w:rPr>
                <w:rFonts w:hAnsi="宋体" w:eastAsia="宋体"/>
                <w:color w:val="000000"/>
                <w:kern w:val="0"/>
                <w:sz w:val="22"/>
                <w:szCs w:val="22"/>
              </w:rPr>
              <w:t>财政投入资金的</w:t>
            </w:r>
            <w:r>
              <w:rPr>
                <w:rFonts w:eastAsia="宋体"/>
                <w:color w:val="000000"/>
                <w:kern w:val="0"/>
                <w:sz w:val="22"/>
                <w:szCs w:val="22"/>
              </w:rPr>
              <w:t>8%</w:t>
            </w:r>
          </w:p>
        </w:tc>
      </w:tr>
      <w:tr>
        <w:tblPrEx>
          <w:tblCellMar>
            <w:top w:w="0" w:type="dxa"/>
            <w:left w:w="0" w:type="dxa"/>
            <w:bottom w:w="0" w:type="dxa"/>
            <w:right w:w="0" w:type="dxa"/>
          </w:tblCellMar>
        </w:tblPrEx>
        <w:trPr>
          <w:trHeight w:val="575" w:hRule="atLeast"/>
        </w:trPr>
        <w:tc>
          <w:tcPr>
            <w:tcW w:w="180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kern w:val="0"/>
                <w:sz w:val="22"/>
                <w:szCs w:val="22"/>
              </w:rPr>
            </w:pPr>
            <w:r>
              <w:rPr>
                <w:rFonts w:hAnsi="宋体" w:eastAsia="宋体"/>
                <w:color w:val="000000"/>
                <w:kern w:val="0"/>
                <w:sz w:val="22"/>
                <w:szCs w:val="22"/>
              </w:rPr>
              <w:t>成本指标</w:t>
            </w:r>
          </w:p>
        </w:tc>
        <w:tc>
          <w:tcPr>
            <w:tcW w:w="28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kern w:val="0"/>
                <w:sz w:val="22"/>
                <w:szCs w:val="22"/>
              </w:rPr>
            </w:pPr>
            <w:r>
              <w:rPr>
                <w:rFonts w:hAnsi="宋体" w:eastAsia="宋体"/>
                <w:color w:val="000000"/>
                <w:kern w:val="0"/>
                <w:sz w:val="22"/>
                <w:szCs w:val="22"/>
              </w:rPr>
              <w:t>成本使用合理合规率（</w:t>
            </w:r>
            <w:r>
              <w:rPr>
                <w:rFonts w:eastAsia="宋体"/>
                <w:color w:val="000000"/>
                <w:kern w:val="0"/>
                <w:sz w:val="22"/>
                <w:szCs w:val="22"/>
              </w:rPr>
              <w:t>≥**%</w:t>
            </w:r>
            <w:r>
              <w:rPr>
                <w:rFonts w:hAnsi="宋体" w:eastAsia="宋体"/>
                <w:color w:val="000000"/>
                <w:kern w:val="0"/>
                <w:sz w:val="22"/>
                <w:szCs w:val="22"/>
              </w:rPr>
              <w:t>）</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kern w:val="0"/>
                <w:sz w:val="22"/>
                <w:szCs w:val="22"/>
              </w:rPr>
            </w:pPr>
            <w:r>
              <w:rPr>
                <w:rFonts w:eastAsia="宋体"/>
                <w:color w:val="000000"/>
                <w:kern w:val="0"/>
                <w:sz w:val="22"/>
                <w:szCs w:val="22"/>
              </w:rPr>
              <w:t>100</w:t>
            </w:r>
          </w:p>
        </w:tc>
        <w:tc>
          <w:tcPr>
            <w:tcW w:w="19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eastAsia="宋体"/>
                <w:color w:val="000000"/>
                <w:kern w:val="0"/>
                <w:sz w:val="22"/>
                <w:szCs w:val="22"/>
              </w:rPr>
            </w:pPr>
            <w:r>
              <w:rPr>
                <w:rFonts w:eastAsia="宋体"/>
                <w:color w:val="000000"/>
                <w:kern w:val="0"/>
                <w:sz w:val="22"/>
                <w:szCs w:val="22"/>
              </w:rPr>
              <w:t>100</w:t>
            </w:r>
          </w:p>
        </w:tc>
      </w:tr>
      <w:tr>
        <w:tblPrEx>
          <w:tblCellMar>
            <w:top w:w="0" w:type="dxa"/>
            <w:left w:w="0" w:type="dxa"/>
            <w:bottom w:w="0" w:type="dxa"/>
            <w:right w:w="0" w:type="dxa"/>
          </w:tblCellMar>
        </w:tblPrEx>
        <w:trPr>
          <w:trHeight w:val="480" w:hRule="atLeast"/>
        </w:trPr>
        <w:tc>
          <w:tcPr>
            <w:tcW w:w="180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eastAsia="宋体"/>
                <w:color w:val="000000"/>
                <w:kern w:val="0"/>
                <w:sz w:val="20"/>
                <w:szCs w:val="20"/>
              </w:rPr>
            </w:pPr>
          </w:p>
        </w:tc>
        <w:tc>
          <w:tcPr>
            <w:tcW w:w="28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kern w:val="0"/>
                <w:sz w:val="20"/>
                <w:szCs w:val="20"/>
              </w:rPr>
            </w:pPr>
            <w:r>
              <w:rPr>
                <w:rFonts w:hAnsi="宋体" w:eastAsia="宋体"/>
                <w:color w:val="000000"/>
                <w:kern w:val="0"/>
                <w:sz w:val="20"/>
                <w:szCs w:val="20"/>
              </w:rPr>
              <w:t>产业扶持经济组织标准（</w:t>
            </w:r>
            <w:r>
              <w:rPr>
                <w:rFonts w:eastAsia="宋体"/>
                <w:color w:val="000000"/>
                <w:kern w:val="0"/>
                <w:sz w:val="20"/>
                <w:szCs w:val="20"/>
              </w:rPr>
              <w:t>**</w:t>
            </w:r>
            <w:r>
              <w:rPr>
                <w:rFonts w:hAnsi="宋体" w:eastAsia="宋体"/>
                <w:color w:val="000000"/>
                <w:kern w:val="0"/>
                <w:sz w:val="20"/>
                <w:szCs w:val="20"/>
              </w:rPr>
              <w:t>万元</w:t>
            </w:r>
            <w:r>
              <w:rPr>
                <w:rFonts w:eastAsia="宋体"/>
                <w:color w:val="000000"/>
                <w:kern w:val="0"/>
                <w:sz w:val="20"/>
                <w:szCs w:val="20"/>
              </w:rPr>
              <w:t>/</w:t>
            </w:r>
            <w:r>
              <w:rPr>
                <w:rFonts w:hAnsi="宋体" w:eastAsia="宋体"/>
                <w:color w:val="000000"/>
                <w:kern w:val="0"/>
                <w:sz w:val="20"/>
                <w:szCs w:val="20"/>
              </w:rPr>
              <w:t>家）</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eastAsia="宋体"/>
                <w:color w:val="000000"/>
                <w:kern w:val="0"/>
                <w:sz w:val="20"/>
                <w:szCs w:val="20"/>
                <w:lang w:eastAsia="zh-CN"/>
              </w:rPr>
            </w:pPr>
            <w:r>
              <w:rPr>
                <w:rFonts w:eastAsia="宋体"/>
                <w:color w:val="000000"/>
                <w:kern w:val="0"/>
                <w:sz w:val="22"/>
                <w:szCs w:val="22"/>
              </w:rPr>
              <w:t>4</w:t>
            </w:r>
            <w:r>
              <w:rPr>
                <w:rFonts w:hint="eastAsia" w:eastAsia="宋体"/>
                <w:color w:val="000000"/>
                <w:kern w:val="0"/>
                <w:sz w:val="22"/>
                <w:szCs w:val="22"/>
                <w:lang w:val="en-US" w:eastAsia="zh-CN"/>
              </w:rPr>
              <w:t>5</w:t>
            </w:r>
          </w:p>
        </w:tc>
        <w:tc>
          <w:tcPr>
            <w:tcW w:w="19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eastAsia="宋体"/>
                <w:color w:val="000000"/>
                <w:kern w:val="0"/>
                <w:sz w:val="20"/>
                <w:szCs w:val="20"/>
                <w:lang w:eastAsia="zh-CN"/>
              </w:rPr>
            </w:pPr>
            <w:r>
              <w:rPr>
                <w:rFonts w:eastAsia="宋体"/>
                <w:color w:val="000000"/>
                <w:kern w:val="0"/>
                <w:sz w:val="22"/>
                <w:szCs w:val="22"/>
              </w:rPr>
              <w:t>4</w:t>
            </w:r>
            <w:r>
              <w:rPr>
                <w:rFonts w:hint="eastAsia" w:eastAsia="宋体"/>
                <w:color w:val="000000"/>
                <w:kern w:val="0"/>
                <w:sz w:val="22"/>
                <w:szCs w:val="22"/>
                <w:lang w:val="en-US" w:eastAsia="zh-CN"/>
              </w:rPr>
              <w:t>5</w:t>
            </w:r>
          </w:p>
        </w:tc>
      </w:tr>
    </w:tbl>
    <w:p>
      <w:pPr>
        <w:widowControl/>
        <w:spacing w:line="560" w:lineRule="exact"/>
        <w:ind w:firstLine="640" w:firstLineChars="200"/>
        <w:jc w:val="left"/>
        <w:rPr>
          <w:sz w:val="32"/>
          <w:szCs w:val="32"/>
        </w:rPr>
      </w:pPr>
      <w:r>
        <w:rPr>
          <w:sz w:val="32"/>
          <w:szCs w:val="32"/>
        </w:rPr>
        <w:t>2.</w:t>
      </w:r>
      <w:r>
        <w:rPr>
          <w:rFonts w:hAnsi="仿宋_GB2312"/>
          <w:sz w:val="32"/>
          <w:szCs w:val="32"/>
        </w:rPr>
        <w:t>效益指标完成情况分析</w:t>
      </w:r>
    </w:p>
    <w:tbl>
      <w:tblPr>
        <w:tblStyle w:val="4"/>
        <w:tblW w:w="8250" w:type="dxa"/>
        <w:tblInd w:w="267" w:type="dxa"/>
        <w:tblLayout w:type="fixed"/>
        <w:tblCellMar>
          <w:top w:w="0" w:type="dxa"/>
          <w:left w:w="0" w:type="dxa"/>
          <w:bottom w:w="0" w:type="dxa"/>
          <w:right w:w="0" w:type="dxa"/>
        </w:tblCellMar>
      </w:tblPr>
      <w:tblGrid>
        <w:gridCol w:w="1837"/>
        <w:gridCol w:w="2873"/>
        <w:gridCol w:w="1515"/>
        <w:gridCol w:w="2025"/>
      </w:tblGrid>
      <w:tr>
        <w:tblPrEx>
          <w:tblCellMar>
            <w:top w:w="0" w:type="dxa"/>
            <w:left w:w="0" w:type="dxa"/>
            <w:bottom w:w="0" w:type="dxa"/>
            <w:right w:w="0" w:type="dxa"/>
          </w:tblCellMar>
        </w:tblPrEx>
        <w:trPr>
          <w:trHeight w:val="480" w:hRule="atLeast"/>
        </w:trPr>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指标</w:t>
            </w:r>
          </w:p>
        </w:tc>
        <w:tc>
          <w:tcPr>
            <w:tcW w:w="2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指标内容</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年度指标值</w:t>
            </w:r>
          </w:p>
        </w:tc>
        <w:tc>
          <w:tcPr>
            <w:tcW w:w="20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完成情况</w:t>
            </w:r>
          </w:p>
        </w:tc>
      </w:tr>
      <w:tr>
        <w:tblPrEx>
          <w:tblCellMar>
            <w:top w:w="0" w:type="dxa"/>
            <w:left w:w="0" w:type="dxa"/>
            <w:bottom w:w="0" w:type="dxa"/>
            <w:right w:w="0" w:type="dxa"/>
          </w:tblCellMar>
        </w:tblPrEx>
        <w:trPr>
          <w:trHeight w:val="480" w:hRule="atLeast"/>
        </w:trPr>
        <w:tc>
          <w:tcPr>
            <w:tcW w:w="183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经济效益</w:t>
            </w:r>
          </w:p>
        </w:tc>
        <w:tc>
          <w:tcPr>
            <w:tcW w:w="2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贫困人口人均年收入增加（</w:t>
            </w:r>
            <w:r>
              <w:rPr>
                <w:rFonts w:eastAsia="宋体"/>
                <w:color w:val="000000"/>
                <w:kern w:val="0"/>
                <w:sz w:val="22"/>
                <w:szCs w:val="22"/>
              </w:rPr>
              <w:t xml:space="preserve"> ≥**</w:t>
            </w:r>
            <w:r>
              <w:rPr>
                <w:rFonts w:hAnsi="宋体" w:eastAsia="宋体"/>
                <w:color w:val="000000"/>
                <w:kern w:val="0"/>
                <w:sz w:val="22"/>
                <w:szCs w:val="22"/>
              </w:rPr>
              <w:t>万元）</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eastAsia="宋体"/>
                <w:color w:val="000000"/>
                <w:kern w:val="0"/>
                <w:sz w:val="22"/>
                <w:szCs w:val="22"/>
              </w:rPr>
              <w:t>0.016</w:t>
            </w:r>
          </w:p>
        </w:tc>
        <w:tc>
          <w:tcPr>
            <w:tcW w:w="20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eastAsia="宋体"/>
                <w:color w:val="000000"/>
                <w:sz w:val="22"/>
                <w:szCs w:val="22"/>
              </w:rPr>
            </w:pPr>
            <w:r>
              <w:rPr>
                <w:rFonts w:eastAsia="宋体"/>
                <w:color w:val="000000"/>
                <w:kern w:val="0"/>
                <w:sz w:val="22"/>
                <w:szCs w:val="22"/>
              </w:rPr>
              <w:t>0.016</w:t>
            </w:r>
          </w:p>
        </w:tc>
      </w:tr>
      <w:tr>
        <w:tblPrEx>
          <w:tblCellMar>
            <w:top w:w="0" w:type="dxa"/>
            <w:left w:w="0" w:type="dxa"/>
            <w:bottom w:w="0" w:type="dxa"/>
            <w:right w:w="0" w:type="dxa"/>
          </w:tblCellMar>
        </w:tblPrEx>
        <w:trPr>
          <w:trHeight w:val="270" w:hRule="atLeast"/>
        </w:trPr>
        <w:tc>
          <w:tcPr>
            <w:tcW w:w="183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eastAsia="宋体"/>
                <w:color w:val="000000"/>
                <w:sz w:val="22"/>
                <w:szCs w:val="22"/>
              </w:rPr>
            </w:pPr>
          </w:p>
        </w:tc>
        <w:tc>
          <w:tcPr>
            <w:tcW w:w="2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★★★带动增加贫困人口全年总收入（</w:t>
            </w:r>
            <w:r>
              <w:rPr>
                <w:rFonts w:eastAsia="宋体"/>
                <w:color w:val="000000"/>
                <w:kern w:val="0"/>
                <w:sz w:val="22"/>
                <w:szCs w:val="22"/>
              </w:rPr>
              <w:t xml:space="preserve"> ≥**</w:t>
            </w:r>
            <w:r>
              <w:rPr>
                <w:rFonts w:hAnsi="宋体" w:eastAsia="宋体"/>
                <w:color w:val="000000"/>
                <w:kern w:val="0"/>
                <w:sz w:val="22"/>
                <w:szCs w:val="22"/>
              </w:rPr>
              <w:t>万元）</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eastAsia="宋体"/>
                <w:color w:val="000000"/>
                <w:sz w:val="22"/>
                <w:szCs w:val="22"/>
                <w:lang w:val="en-US" w:eastAsia="zh-CN"/>
              </w:rPr>
            </w:pPr>
            <w:r>
              <w:rPr>
                <w:rFonts w:eastAsia="宋体"/>
                <w:color w:val="000000"/>
                <w:kern w:val="0"/>
                <w:sz w:val="22"/>
                <w:szCs w:val="22"/>
              </w:rPr>
              <w:t>2.</w:t>
            </w:r>
            <w:r>
              <w:rPr>
                <w:rFonts w:hint="eastAsia" w:eastAsia="宋体"/>
                <w:color w:val="000000"/>
                <w:kern w:val="0"/>
                <w:sz w:val="22"/>
                <w:szCs w:val="22"/>
                <w:lang w:val="en-US" w:eastAsia="zh-CN"/>
              </w:rPr>
              <w:t>88</w:t>
            </w:r>
          </w:p>
        </w:tc>
        <w:tc>
          <w:tcPr>
            <w:tcW w:w="20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default" w:eastAsia="宋体"/>
                <w:color w:val="000000"/>
                <w:sz w:val="22"/>
                <w:szCs w:val="22"/>
                <w:lang w:val="en-US" w:eastAsia="zh-CN"/>
              </w:rPr>
            </w:pPr>
            <w:r>
              <w:rPr>
                <w:rFonts w:eastAsia="宋体"/>
                <w:color w:val="000000"/>
                <w:kern w:val="0"/>
                <w:sz w:val="22"/>
                <w:szCs w:val="22"/>
              </w:rPr>
              <w:t>2.</w:t>
            </w:r>
            <w:r>
              <w:rPr>
                <w:rFonts w:hint="eastAsia" w:eastAsia="宋体"/>
                <w:color w:val="000000"/>
                <w:kern w:val="0"/>
                <w:sz w:val="22"/>
                <w:szCs w:val="22"/>
                <w:lang w:val="en-US" w:eastAsia="zh-CN"/>
              </w:rPr>
              <w:t>88</w:t>
            </w:r>
          </w:p>
        </w:tc>
      </w:tr>
      <w:tr>
        <w:tblPrEx>
          <w:tblCellMar>
            <w:top w:w="0" w:type="dxa"/>
            <w:left w:w="0" w:type="dxa"/>
            <w:bottom w:w="0" w:type="dxa"/>
            <w:right w:w="0" w:type="dxa"/>
          </w:tblCellMar>
        </w:tblPrEx>
        <w:trPr>
          <w:trHeight w:val="270" w:hRule="atLeast"/>
        </w:trPr>
        <w:tc>
          <w:tcPr>
            <w:tcW w:w="183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kern w:val="0"/>
                <w:sz w:val="22"/>
                <w:szCs w:val="22"/>
              </w:rPr>
            </w:pPr>
            <w:r>
              <w:rPr>
                <w:rFonts w:hAnsi="宋体" w:eastAsia="宋体"/>
                <w:color w:val="000000"/>
                <w:kern w:val="0"/>
                <w:sz w:val="22"/>
                <w:szCs w:val="22"/>
              </w:rPr>
              <w:t>社会效益指标</w:t>
            </w:r>
          </w:p>
        </w:tc>
        <w:tc>
          <w:tcPr>
            <w:tcW w:w="2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kern w:val="0"/>
                <w:sz w:val="22"/>
                <w:szCs w:val="22"/>
              </w:rPr>
            </w:pPr>
            <w:r>
              <w:rPr>
                <w:rFonts w:hAnsi="宋体" w:eastAsia="宋体"/>
                <w:color w:val="000000"/>
                <w:kern w:val="0"/>
                <w:sz w:val="22"/>
                <w:szCs w:val="22"/>
              </w:rPr>
              <w:t>★★★受益建档立卡贫困人口数（</w:t>
            </w:r>
            <w:r>
              <w:rPr>
                <w:rFonts w:eastAsia="宋体"/>
                <w:color w:val="000000"/>
                <w:kern w:val="0"/>
                <w:sz w:val="22"/>
                <w:szCs w:val="22"/>
              </w:rPr>
              <w:t>≥**</w:t>
            </w:r>
            <w:r>
              <w:rPr>
                <w:rFonts w:hAnsi="宋体" w:eastAsia="宋体"/>
                <w:color w:val="000000"/>
                <w:kern w:val="0"/>
                <w:sz w:val="22"/>
                <w:szCs w:val="22"/>
              </w:rPr>
              <w:t>人）</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eastAsia="宋体"/>
                <w:color w:val="000000"/>
                <w:kern w:val="0"/>
                <w:sz w:val="22"/>
                <w:szCs w:val="22"/>
                <w:lang w:val="en-US" w:eastAsia="zh-CN"/>
              </w:rPr>
            </w:pPr>
            <w:r>
              <w:rPr>
                <w:rFonts w:eastAsia="宋体"/>
                <w:color w:val="000000"/>
                <w:kern w:val="0"/>
                <w:sz w:val="22"/>
                <w:szCs w:val="22"/>
              </w:rPr>
              <w:t>1</w:t>
            </w:r>
            <w:r>
              <w:rPr>
                <w:rFonts w:hint="eastAsia" w:eastAsia="宋体"/>
                <w:color w:val="000000"/>
                <w:kern w:val="0"/>
                <w:sz w:val="22"/>
                <w:szCs w:val="22"/>
                <w:lang w:val="en-US" w:eastAsia="zh-CN"/>
              </w:rPr>
              <w:t>80</w:t>
            </w:r>
          </w:p>
        </w:tc>
        <w:tc>
          <w:tcPr>
            <w:tcW w:w="20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eastAsia="宋体"/>
                <w:color w:val="000000"/>
                <w:kern w:val="0"/>
                <w:sz w:val="22"/>
                <w:szCs w:val="22"/>
                <w:lang w:eastAsia="zh-CN"/>
              </w:rPr>
            </w:pPr>
            <w:r>
              <w:rPr>
                <w:rFonts w:eastAsia="宋体"/>
                <w:color w:val="000000"/>
                <w:kern w:val="0"/>
                <w:sz w:val="22"/>
                <w:szCs w:val="22"/>
              </w:rPr>
              <w:t>1</w:t>
            </w:r>
            <w:r>
              <w:rPr>
                <w:rFonts w:hint="eastAsia" w:eastAsia="宋体"/>
                <w:color w:val="000000"/>
                <w:kern w:val="0"/>
                <w:sz w:val="22"/>
                <w:szCs w:val="22"/>
                <w:lang w:val="en-US" w:eastAsia="zh-CN"/>
              </w:rPr>
              <w:t>8</w:t>
            </w:r>
          </w:p>
        </w:tc>
      </w:tr>
      <w:tr>
        <w:tblPrEx>
          <w:tblCellMar>
            <w:top w:w="0" w:type="dxa"/>
            <w:left w:w="0" w:type="dxa"/>
            <w:bottom w:w="0" w:type="dxa"/>
            <w:right w:w="0" w:type="dxa"/>
          </w:tblCellMar>
        </w:tblPrEx>
        <w:trPr>
          <w:trHeight w:val="392" w:hRule="atLeast"/>
        </w:trPr>
        <w:tc>
          <w:tcPr>
            <w:tcW w:w="183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eastAsia="宋体"/>
                <w:color w:val="000000"/>
                <w:kern w:val="0"/>
                <w:sz w:val="22"/>
                <w:szCs w:val="22"/>
              </w:rPr>
            </w:pPr>
          </w:p>
        </w:tc>
        <w:tc>
          <w:tcPr>
            <w:tcW w:w="2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kern w:val="0"/>
                <w:sz w:val="22"/>
                <w:szCs w:val="22"/>
              </w:rPr>
            </w:pPr>
            <w:r>
              <w:rPr>
                <w:rFonts w:hAnsi="宋体" w:eastAsia="宋体"/>
                <w:color w:val="000000"/>
                <w:kern w:val="0"/>
                <w:sz w:val="22"/>
                <w:szCs w:val="22"/>
              </w:rPr>
              <w:t>增加贫困人口就业人数（</w:t>
            </w:r>
            <w:r>
              <w:rPr>
                <w:rFonts w:eastAsia="宋体"/>
                <w:color w:val="000000"/>
                <w:kern w:val="0"/>
                <w:sz w:val="22"/>
                <w:szCs w:val="22"/>
              </w:rPr>
              <w:t>≥**</w:t>
            </w:r>
            <w:r>
              <w:rPr>
                <w:rFonts w:hAnsi="宋体" w:eastAsia="宋体"/>
                <w:color w:val="000000"/>
                <w:kern w:val="0"/>
                <w:sz w:val="22"/>
                <w:szCs w:val="22"/>
              </w:rPr>
              <w:t>人）</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kern w:val="0"/>
                <w:sz w:val="22"/>
                <w:szCs w:val="22"/>
              </w:rPr>
            </w:pPr>
            <w:r>
              <w:rPr>
                <w:rFonts w:eastAsia="宋体"/>
                <w:kern w:val="0"/>
                <w:sz w:val="22"/>
                <w:szCs w:val="22"/>
              </w:rPr>
              <w:t>20</w:t>
            </w:r>
          </w:p>
        </w:tc>
        <w:tc>
          <w:tcPr>
            <w:tcW w:w="20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eastAsia="宋体"/>
                <w:kern w:val="0"/>
                <w:sz w:val="22"/>
                <w:szCs w:val="22"/>
              </w:rPr>
            </w:pPr>
            <w:r>
              <w:rPr>
                <w:rFonts w:eastAsia="宋体"/>
                <w:kern w:val="0"/>
                <w:sz w:val="22"/>
                <w:szCs w:val="22"/>
              </w:rPr>
              <w:t>25</w:t>
            </w:r>
          </w:p>
        </w:tc>
      </w:tr>
      <w:tr>
        <w:tblPrEx>
          <w:tblCellMar>
            <w:top w:w="0" w:type="dxa"/>
            <w:left w:w="0" w:type="dxa"/>
            <w:bottom w:w="0" w:type="dxa"/>
            <w:right w:w="0" w:type="dxa"/>
          </w:tblCellMar>
        </w:tblPrEx>
        <w:trPr>
          <w:trHeight w:val="537" w:hRule="atLeast"/>
        </w:trPr>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kern w:val="0"/>
                <w:sz w:val="22"/>
                <w:szCs w:val="22"/>
              </w:rPr>
            </w:pPr>
            <w:r>
              <w:rPr>
                <w:rFonts w:hAnsi="宋体" w:eastAsia="宋体"/>
                <w:color w:val="000000"/>
                <w:kern w:val="0"/>
                <w:sz w:val="22"/>
                <w:szCs w:val="22"/>
              </w:rPr>
              <w:t>可持续影响</w:t>
            </w:r>
          </w:p>
        </w:tc>
        <w:tc>
          <w:tcPr>
            <w:tcW w:w="2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kern w:val="0"/>
                <w:sz w:val="22"/>
                <w:szCs w:val="22"/>
              </w:rPr>
            </w:pPr>
            <w:r>
              <w:rPr>
                <w:rFonts w:hAnsi="宋体" w:eastAsia="宋体"/>
                <w:color w:val="000000"/>
                <w:kern w:val="0"/>
                <w:sz w:val="22"/>
                <w:szCs w:val="22"/>
              </w:rPr>
              <w:t>项目受益分配红利年限</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kern w:val="0"/>
                <w:sz w:val="22"/>
                <w:szCs w:val="22"/>
              </w:rPr>
            </w:pPr>
            <w:r>
              <w:rPr>
                <w:rFonts w:eastAsia="宋体"/>
                <w:color w:val="000000"/>
                <w:kern w:val="0"/>
                <w:sz w:val="22"/>
                <w:szCs w:val="22"/>
              </w:rPr>
              <w:t>5</w:t>
            </w:r>
            <w:r>
              <w:rPr>
                <w:rFonts w:hAnsi="宋体" w:eastAsia="宋体"/>
                <w:color w:val="000000"/>
                <w:kern w:val="0"/>
                <w:sz w:val="22"/>
                <w:szCs w:val="22"/>
              </w:rPr>
              <w:t>年</w:t>
            </w:r>
          </w:p>
        </w:tc>
        <w:tc>
          <w:tcPr>
            <w:tcW w:w="20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eastAsia="宋体"/>
                <w:color w:val="000000"/>
                <w:kern w:val="0"/>
                <w:sz w:val="22"/>
                <w:szCs w:val="22"/>
              </w:rPr>
            </w:pPr>
            <w:r>
              <w:rPr>
                <w:rFonts w:eastAsia="宋体"/>
                <w:color w:val="000000"/>
                <w:kern w:val="0"/>
                <w:sz w:val="22"/>
                <w:szCs w:val="22"/>
              </w:rPr>
              <w:t>5</w:t>
            </w:r>
            <w:r>
              <w:rPr>
                <w:rFonts w:hAnsi="宋体" w:eastAsia="宋体"/>
                <w:color w:val="000000"/>
                <w:kern w:val="0"/>
                <w:sz w:val="22"/>
                <w:szCs w:val="22"/>
              </w:rPr>
              <w:t>年</w:t>
            </w:r>
          </w:p>
        </w:tc>
      </w:tr>
    </w:tbl>
    <w:p>
      <w:pPr>
        <w:widowControl/>
        <w:spacing w:line="560" w:lineRule="exact"/>
        <w:ind w:firstLine="640" w:firstLineChars="200"/>
        <w:jc w:val="left"/>
        <w:rPr>
          <w:sz w:val="32"/>
          <w:szCs w:val="32"/>
        </w:rPr>
      </w:pPr>
      <w:r>
        <w:rPr>
          <w:sz w:val="32"/>
          <w:szCs w:val="32"/>
        </w:rPr>
        <w:t>3.</w:t>
      </w:r>
      <w:r>
        <w:rPr>
          <w:rFonts w:hAnsi="仿宋_GB2312"/>
          <w:sz w:val="32"/>
          <w:szCs w:val="32"/>
        </w:rPr>
        <w:t>满意度指标完成情况分析</w:t>
      </w:r>
    </w:p>
    <w:tbl>
      <w:tblPr>
        <w:tblStyle w:val="4"/>
        <w:tblW w:w="8265" w:type="dxa"/>
        <w:tblInd w:w="267" w:type="dxa"/>
        <w:tblLayout w:type="fixed"/>
        <w:tblCellMar>
          <w:top w:w="0" w:type="dxa"/>
          <w:left w:w="0" w:type="dxa"/>
          <w:bottom w:w="0" w:type="dxa"/>
          <w:right w:w="0" w:type="dxa"/>
        </w:tblCellMar>
      </w:tblPr>
      <w:tblGrid>
        <w:gridCol w:w="1837"/>
        <w:gridCol w:w="2888"/>
        <w:gridCol w:w="1485"/>
        <w:gridCol w:w="2055"/>
      </w:tblGrid>
      <w:tr>
        <w:tblPrEx>
          <w:tblCellMar>
            <w:top w:w="0" w:type="dxa"/>
            <w:left w:w="0" w:type="dxa"/>
            <w:bottom w:w="0" w:type="dxa"/>
            <w:right w:w="0" w:type="dxa"/>
          </w:tblCellMar>
        </w:tblPrEx>
        <w:trPr>
          <w:trHeight w:val="480" w:hRule="atLeast"/>
        </w:trPr>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指标</w:t>
            </w:r>
          </w:p>
        </w:tc>
        <w:tc>
          <w:tcPr>
            <w:tcW w:w="28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指标内容</w:t>
            </w:r>
          </w:p>
        </w:tc>
        <w:tc>
          <w:tcPr>
            <w:tcW w:w="14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年度指标值</w:t>
            </w:r>
          </w:p>
        </w:tc>
        <w:tc>
          <w:tcPr>
            <w:tcW w:w="20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完成情况</w:t>
            </w:r>
          </w:p>
        </w:tc>
      </w:tr>
      <w:tr>
        <w:tblPrEx>
          <w:tblCellMar>
            <w:top w:w="0" w:type="dxa"/>
            <w:left w:w="0" w:type="dxa"/>
            <w:bottom w:w="0" w:type="dxa"/>
            <w:right w:w="0" w:type="dxa"/>
          </w:tblCellMar>
        </w:tblPrEx>
        <w:trPr>
          <w:trHeight w:val="480" w:hRule="atLeast"/>
        </w:trPr>
        <w:tc>
          <w:tcPr>
            <w:tcW w:w="183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服务对象满意度指标</w:t>
            </w:r>
          </w:p>
        </w:tc>
        <w:tc>
          <w:tcPr>
            <w:tcW w:w="28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★产业帮扶贫困人口满意度（</w:t>
            </w:r>
            <w:r>
              <w:rPr>
                <w:rFonts w:eastAsia="宋体"/>
                <w:color w:val="000000"/>
                <w:kern w:val="0"/>
                <w:sz w:val="22"/>
                <w:szCs w:val="22"/>
              </w:rPr>
              <w:t xml:space="preserve"> ≥**% </w:t>
            </w:r>
            <w:r>
              <w:rPr>
                <w:rFonts w:hAnsi="宋体" w:eastAsia="宋体"/>
                <w:color w:val="000000"/>
                <w:kern w:val="0"/>
                <w:sz w:val="22"/>
                <w:szCs w:val="22"/>
              </w:rPr>
              <w:t>）</w:t>
            </w:r>
          </w:p>
        </w:tc>
        <w:tc>
          <w:tcPr>
            <w:tcW w:w="14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eastAsia="宋体"/>
                <w:color w:val="000000"/>
                <w:kern w:val="0"/>
                <w:sz w:val="22"/>
                <w:szCs w:val="22"/>
              </w:rPr>
              <w:t>≥95%</w:t>
            </w:r>
            <w:bookmarkStart w:id="0" w:name="_GoBack"/>
            <w:bookmarkEnd w:id="0"/>
          </w:p>
        </w:tc>
        <w:tc>
          <w:tcPr>
            <w:tcW w:w="20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eastAsia="宋体"/>
                <w:color w:val="000000"/>
                <w:sz w:val="22"/>
                <w:szCs w:val="22"/>
              </w:rPr>
            </w:pPr>
            <w:r>
              <w:rPr>
                <w:rFonts w:eastAsia="宋体"/>
                <w:color w:val="000000"/>
                <w:kern w:val="0"/>
                <w:sz w:val="22"/>
                <w:szCs w:val="22"/>
              </w:rPr>
              <w:t>95%</w:t>
            </w:r>
          </w:p>
        </w:tc>
      </w:tr>
      <w:tr>
        <w:tblPrEx>
          <w:tblCellMar>
            <w:top w:w="0" w:type="dxa"/>
            <w:left w:w="0" w:type="dxa"/>
            <w:bottom w:w="0" w:type="dxa"/>
            <w:right w:w="0" w:type="dxa"/>
          </w:tblCellMar>
        </w:tblPrEx>
        <w:trPr>
          <w:trHeight w:val="480" w:hRule="atLeast"/>
        </w:trPr>
        <w:tc>
          <w:tcPr>
            <w:tcW w:w="183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eastAsia="宋体"/>
                <w:color w:val="000000"/>
                <w:kern w:val="0"/>
                <w:sz w:val="22"/>
                <w:szCs w:val="22"/>
              </w:rPr>
            </w:pPr>
          </w:p>
        </w:tc>
        <w:tc>
          <w:tcPr>
            <w:tcW w:w="28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kern w:val="0"/>
                <w:sz w:val="22"/>
                <w:szCs w:val="22"/>
              </w:rPr>
            </w:pPr>
            <w:r>
              <w:rPr>
                <w:rFonts w:hAnsi="宋体" w:eastAsia="宋体"/>
                <w:color w:val="000000"/>
                <w:kern w:val="0"/>
                <w:sz w:val="22"/>
                <w:szCs w:val="22"/>
              </w:rPr>
              <w:t>社会公众满意度（</w:t>
            </w:r>
            <w:r>
              <w:rPr>
                <w:rFonts w:eastAsia="宋体"/>
                <w:color w:val="000000"/>
                <w:kern w:val="0"/>
                <w:sz w:val="22"/>
                <w:szCs w:val="22"/>
              </w:rPr>
              <w:t xml:space="preserve"> ≥**% </w:t>
            </w:r>
            <w:r>
              <w:rPr>
                <w:rFonts w:hAnsi="宋体" w:eastAsia="宋体"/>
                <w:color w:val="000000"/>
                <w:kern w:val="0"/>
                <w:sz w:val="22"/>
                <w:szCs w:val="22"/>
              </w:rPr>
              <w:t>）</w:t>
            </w:r>
          </w:p>
        </w:tc>
        <w:tc>
          <w:tcPr>
            <w:tcW w:w="14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kern w:val="0"/>
                <w:sz w:val="22"/>
                <w:szCs w:val="22"/>
              </w:rPr>
            </w:pPr>
            <w:r>
              <w:rPr>
                <w:rFonts w:eastAsia="宋体"/>
                <w:color w:val="000000"/>
                <w:kern w:val="0"/>
                <w:sz w:val="22"/>
                <w:szCs w:val="22"/>
              </w:rPr>
              <w:t>≥95%</w:t>
            </w:r>
          </w:p>
        </w:tc>
        <w:tc>
          <w:tcPr>
            <w:tcW w:w="20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eastAsia="宋体"/>
                <w:color w:val="000000"/>
                <w:kern w:val="0"/>
                <w:sz w:val="22"/>
                <w:szCs w:val="22"/>
              </w:rPr>
            </w:pPr>
            <w:r>
              <w:rPr>
                <w:rFonts w:eastAsia="宋体"/>
                <w:color w:val="000000"/>
                <w:kern w:val="0"/>
                <w:sz w:val="22"/>
                <w:szCs w:val="22"/>
              </w:rPr>
              <w:t>92%</w:t>
            </w:r>
          </w:p>
        </w:tc>
      </w:tr>
    </w:tbl>
    <w:p>
      <w:pPr>
        <w:spacing w:line="560" w:lineRule="exact"/>
        <w:ind w:firstLine="640" w:firstLineChars="200"/>
        <w:jc w:val="center"/>
        <w:rPr>
          <w:sz w:val="32"/>
          <w:szCs w:val="32"/>
        </w:rPr>
      </w:pPr>
    </w:p>
    <w:p>
      <w:pPr>
        <w:spacing w:line="560" w:lineRule="exact"/>
        <w:rPr>
          <w:rFonts w:eastAsia="黑体"/>
          <w:sz w:val="32"/>
          <w:szCs w:val="32"/>
        </w:rPr>
      </w:pPr>
      <w:r>
        <w:rPr>
          <w:rFonts w:hAnsi="黑体" w:eastAsia="黑体"/>
          <w:sz w:val="32"/>
          <w:szCs w:val="32"/>
        </w:rPr>
        <w:t>　　四、偏离绩效目标的原因和下一步改进措施</w:t>
      </w:r>
    </w:p>
    <w:p>
      <w:pPr>
        <w:widowControl/>
        <w:spacing w:line="560" w:lineRule="exact"/>
        <w:ind w:firstLine="640"/>
        <w:jc w:val="left"/>
        <w:rPr>
          <w:sz w:val="32"/>
          <w:szCs w:val="32"/>
        </w:rPr>
      </w:pPr>
      <w:r>
        <w:rPr>
          <w:rFonts w:hAnsi="仿宋_GB2312"/>
          <w:sz w:val="32"/>
          <w:szCs w:val="32"/>
        </w:rPr>
        <w:t>项目具体实施未偏离目标。</w:t>
      </w:r>
    </w:p>
    <w:p>
      <w:pPr>
        <w:widowControl/>
        <w:spacing w:line="560" w:lineRule="exact"/>
        <w:ind w:firstLine="640"/>
        <w:jc w:val="left"/>
        <w:rPr>
          <w:rFonts w:eastAsia="黑体"/>
          <w:bCs/>
          <w:sz w:val="32"/>
          <w:szCs w:val="32"/>
        </w:rPr>
      </w:pPr>
      <w:r>
        <w:rPr>
          <w:rFonts w:eastAsia="黑体"/>
          <w:bCs/>
          <w:sz w:val="32"/>
          <w:szCs w:val="32"/>
        </w:rPr>
        <w:t>五、绩效自评结果拟应用和公开情况</w:t>
      </w:r>
    </w:p>
    <w:p>
      <w:pPr>
        <w:widowControl/>
        <w:spacing w:line="560" w:lineRule="exact"/>
        <w:ind w:firstLine="640" w:firstLineChars="200"/>
        <w:jc w:val="left"/>
        <w:rPr>
          <w:sz w:val="32"/>
          <w:szCs w:val="32"/>
        </w:rPr>
      </w:pPr>
      <w:r>
        <w:rPr>
          <w:rFonts w:hAnsi="仿宋_GB2312"/>
          <w:sz w:val="32"/>
          <w:szCs w:val="32"/>
        </w:rPr>
        <w:t>经济技术开发区农业农村局、区财政将本绩效自评结果作为脱贫攻坚决策和分配财政专项扶贫资金的重要依据。预算资金申请单位将本资金在政府网站上已予以公开。</w:t>
      </w:r>
    </w:p>
    <w:p>
      <w:pPr>
        <w:widowControl/>
        <w:wordWrap w:val="0"/>
        <w:spacing w:line="560" w:lineRule="exact"/>
        <w:ind w:firstLine="640" w:firstLineChars="200"/>
        <w:jc w:val="right"/>
        <w:rPr>
          <w:color w:val="333333"/>
          <w:kern w:val="0"/>
          <w:sz w:val="32"/>
          <w:szCs w:val="32"/>
        </w:rPr>
      </w:pPr>
    </w:p>
    <w:p>
      <w:pPr>
        <w:widowControl/>
        <w:wordWrap w:val="0"/>
        <w:spacing w:line="560" w:lineRule="exact"/>
        <w:ind w:firstLine="640" w:firstLineChars="200"/>
        <w:jc w:val="right"/>
        <w:rPr>
          <w:color w:val="333333"/>
          <w:kern w:val="0"/>
          <w:sz w:val="32"/>
          <w:szCs w:val="32"/>
        </w:rPr>
      </w:pPr>
    </w:p>
    <w:p>
      <w:pPr>
        <w:widowControl/>
        <w:wordWrap w:val="0"/>
        <w:spacing w:line="560" w:lineRule="exact"/>
        <w:ind w:firstLine="640" w:firstLineChars="200"/>
        <w:jc w:val="right"/>
        <w:rPr>
          <w:color w:val="333333"/>
          <w:kern w:val="0"/>
          <w:sz w:val="32"/>
          <w:szCs w:val="32"/>
        </w:rPr>
      </w:pPr>
      <w:r>
        <w:rPr>
          <w:sz w:val="32"/>
          <w:szCs w:val="32"/>
        </w:rPr>
        <w:t xml:space="preserve"> </w:t>
      </w:r>
      <w:r>
        <w:rPr>
          <w:rFonts w:hAnsi="仿宋_GB2312"/>
          <w:sz w:val="32"/>
          <w:szCs w:val="32"/>
        </w:rPr>
        <w:t>常德经济技术开发区农业农村局</w:t>
      </w:r>
    </w:p>
    <w:p>
      <w:pPr>
        <w:widowControl/>
        <w:wordWrap w:val="0"/>
        <w:spacing w:line="560" w:lineRule="exact"/>
        <w:ind w:firstLine="640" w:firstLineChars="200"/>
        <w:jc w:val="right"/>
        <w:rPr>
          <w:color w:val="000000"/>
          <w:kern w:val="0"/>
          <w:sz w:val="32"/>
          <w:szCs w:val="32"/>
        </w:rPr>
      </w:pPr>
      <w:r>
        <w:rPr>
          <w:color w:val="000000"/>
          <w:kern w:val="0"/>
          <w:sz w:val="32"/>
          <w:szCs w:val="32"/>
        </w:rPr>
        <w:t>2020年8月28日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C17A0"/>
    <w:rsid w:val="00006E55"/>
    <w:rsid w:val="000B2A99"/>
    <w:rsid w:val="000F2A5D"/>
    <w:rsid w:val="00116EB3"/>
    <w:rsid w:val="00136408"/>
    <w:rsid w:val="00291ADB"/>
    <w:rsid w:val="002C17A0"/>
    <w:rsid w:val="00300933"/>
    <w:rsid w:val="00333A73"/>
    <w:rsid w:val="003843D1"/>
    <w:rsid w:val="003D7F22"/>
    <w:rsid w:val="00416CAD"/>
    <w:rsid w:val="0049153B"/>
    <w:rsid w:val="004A5C0A"/>
    <w:rsid w:val="00733B06"/>
    <w:rsid w:val="00755F0F"/>
    <w:rsid w:val="007A7AA2"/>
    <w:rsid w:val="007E315F"/>
    <w:rsid w:val="008147F0"/>
    <w:rsid w:val="00814FB1"/>
    <w:rsid w:val="008828D2"/>
    <w:rsid w:val="00944278"/>
    <w:rsid w:val="00A11B39"/>
    <w:rsid w:val="00A17414"/>
    <w:rsid w:val="00A551FA"/>
    <w:rsid w:val="00A7009C"/>
    <w:rsid w:val="00A963DB"/>
    <w:rsid w:val="00AA2433"/>
    <w:rsid w:val="00AA3992"/>
    <w:rsid w:val="00AF104D"/>
    <w:rsid w:val="00B121F9"/>
    <w:rsid w:val="00B32917"/>
    <w:rsid w:val="00B4628C"/>
    <w:rsid w:val="00B66CC3"/>
    <w:rsid w:val="00C560BC"/>
    <w:rsid w:val="00CE024E"/>
    <w:rsid w:val="00CE1282"/>
    <w:rsid w:val="00D14C2A"/>
    <w:rsid w:val="00DA6796"/>
    <w:rsid w:val="00E420EA"/>
    <w:rsid w:val="00E519F7"/>
    <w:rsid w:val="00E954D0"/>
    <w:rsid w:val="00EB526F"/>
    <w:rsid w:val="00ED1489"/>
    <w:rsid w:val="00F00DD6"/>
    <w:rsid w:val="00F231E2"/>
    <w:rsid w:val="00F553C5"/>
    <w:rsid w:val="00FB1724"/>
    <w:rsid w:val="07BC49DD"/>
    <w:rsid w:val="7FCE3EB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222</Words>
  <Characters>1269</Characters>
  <Lines>10</Lines>
  <Paragraphs>2</Paragraphs>
  <TotalTime>2</TotalTime>
  <ScaleCrop>false</ScaleCrop>
  <LinksUpToDate>false</LinksUpToDate>
  <CharactersWithSpaces>1489</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2020-08-28T03:21:00Z</dcterms:created>
  <dc:creator>john</dc:creator>
  <cp:lastModifiedBy>娟</cp:lastModifiedBy>
  <dcterms:modified xsi:type="dcterms:W3CDTF">2020-09-02T01:21:52Z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