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eastAsia" w:ascii="宋体" w:hAnsi="宋体" w:eastAsia="宋体" w:cs="宋体"/>
          <w:b/>
          <w:bCs/>
          <w:sz w:val="44"/>
          <w:szCs w:val="44"/>
        </w:rPr>
      </w:pPr>
      <w:r>
        <w:rPr>
          <w:rFonts w:hint="eastAsia" w:ascii="宋体" w:hAnsi="宋体" w:eastAsia="宋体" w:cs="宋体"/>
          <w:b/>
          <w:bCs/>
          <w:sz w:val="44"/>
          <w:szCs w:val="44"/>
        </w:rPr>
        <w:t>常德经济技术开发区推进新型工业化（园区）发展工作先进集体、先进个人拟推荐对象公示名单</w:t>
      </w:r>
    </w:p>
    <w:p>
      <w:pPr>
        <w:pStyle w:val="2"/>
        <w:widowControl/>
        <w:rPr>
          <w:rStyle w:val="5"/>
          <w:rFonts w:ascii="仿宋_GB2312" w:hAnsi="仿宋_GB2312" w:eastAsia="仿宋_GB2312" w:cs="仿宋_GB2312"/>
          <w:sz w:val="32"/>
          <w:szCs w:val="32"/>
        </w:rPr>
      </w:pPr>
      <w:r>
        <w:rPr>
          <w:rStyle w:val="5"/>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常德经济技术开发区推进新型工业化（园区）发展工作先进集体</w:t>
      </w:r>
      <w:r>
        <w:rPr>
          <w:rStyle w:val="5"/>
          <w:rFonts w:hint="eastAsia" w:ascii="仿宋_GB2312" w:hAnsi="仿宋_GB2312" w:eastAsia="仿宋_GB2312" w:cs="仿宋_GB2312"/>
          <w:sz w:val="32"/>
          <w:szCs w:val="32"/>
        </w:rPr>
        <w:t>推荐对象（3个）</w:t>
      </w:r>
    </w:p>
    <w:p>
      <w:pPr>
        <w:pStyle w:val="2"/>
        <w:widowControl/>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1、常德经济技术开发区产业发展局</w:t>
      </w:r>
    </w:p>
    <w:p>
      <w:pPr>
        <w:ind w:firstLine="640" w:firstLineChars="200"/>
        <w:rPr>
          <w:rFonts w:ascii="仿宋" w:hAnsi="仿宋" w:eastAsia="仿宋" w:cs="宋体"/>
          <w:sz w:val="32"/>
          <w:szCs w:val="32"/>
        </w:rPr>
      </w:pPr>
      <w:r>
        <w:rPr>
          <w:rFonts w:hint="eastAsia" w:ascii="仿宋_GB2312" w:hAnsi="仿宋_GB2312" w:eastAsia="仿宋_GB2312" w:cs="仿宋_GB2312"/>
          <w:sz w:val="32"/>
          <w:szCs w:val="32"/>
        </w:rPr>
        <w:t>主要事</w:t>
      </w:r>
      <w:r>
        <w:rPr>
          <w:rFonts w:hint="eastAsia" w:ascii="仿宋_GB2312" w:hAnsi="仿宋_GB2312" w:eastAsia="仿宋_GB2312" w:cs="仿宋_GB2312"/>
          <w:kern w:val="0"/>
          <w:sz w:val="32"/>
          <w:szCs w:val="32"/>
        </w:rPr>
        <w:t>迹简介：“十三五”时期，常德经济技术开发区产业发展局全面贯彻市委市政府和市推进新型工业化领导小组各项安排部署，深入推进开放强市产业立战略，践行推新使命，竭诚服务园区</w:t>
      </w:r>
      <w:r>
        <w:rPr>
          <w:rFonts w:hint="eastAsia" w:ascii="仿宋_GB2312" w:hAnsi="仿宋_GB2312" w:eastAsia="仿宋_GB2312" w:cs="仿宋_GB2312"/>
          <w:sz w:val="32"/>
          <w:szCs w:val="32"/>
        </w:rPr>
        <w:t>，在推动推动工业高质量发展、促进园区高水平提升、推动工业企业发展壮大等方面取得了明显成效，为实现园区高质量发展作出了较大贡献。</w:t>
      </w:r>
      <w:r>
        <w:rPr>
          <w:rFonts w:hint="eastAsia" w:ascii="仿宋_GB2312" w:hAnsi="仿宋_GB2312" w:eastAsia="仿宋_GB2312" w:cs="仿宋_GB2312"/>
          <w:kern w:val="0"/>
          <w:sz w:val="32"/>
          <w:szCs w:val="32"/>
        </w:rPr>
        <w:t>“十三五”时期，</w:t>
      </w:r>
      <w:r>
        <w:rPr>
          <w:rFonts w:hint="eastAsia" w:ascii="仿宋_GB2312" w:hAnsi="仿宋_GB2312" w:eastAsia="仿宋_GB2312" w:cs="仿宋_GB2312"/>
          <w:sz w:val="32"/>
          <w:szCs w:val="32"/>
        </w:rPr>
        <w:t>技工贸总收入从548亿元增长到1216亿元，地区生产总值(GDP)从92.6亿元增长到143亿元，规模工业总产值从292亿元增长到445亿元，固定资产投资从141.5亿元增长到203亿元，规模工业企业从110家增长到197家。</w:t>
      </w:r>
    </w:p>
    <w:p>
      <w:pPr>
        <w:pStyle w:val="2"/>
        <w:widowControl/>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2、湖南洞庭药业股份有限公司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主要事迹简介：湖南洞庭药业股份有限公司是上海复星医药集团的成员企业，国内精神科药物和化学止血药领域的领先企业，氨甲环酸原料药全球主要供应商之一。公司创建于</w:t>
      </w:r>
      <w:r>
        <w:rPr>
          <w:rFonts w:ascii="仿宋_GB2312" w:hAnsi="仿宋_GB2312" w:eastAsia="仿宋_GB2312" w:cs="仿宋_GB2312"/>
          <w:sz w:val="32"/>
          <w:szCs w:val="32"/>
        </w:rPr>
        <w:t>1958年，1997年改制，现有总资产10亿元，注册资本</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亿元。</w:t>
      </w:r>
      <w:r>
        <w:rPr>
          <w:rFonts w:hint="eastAsia" w:ascii="仿宋_GB2312" w:hAnsi="仿宋_GB2312" w:eastAsia="仿宋_GB2312" w:cs="仿宋_GB2312"/>
          <w:sz w:val="32"/>
          <w:szCs w:val="32"/>
        </w:rPr>
        <w:t>十三五期间，公司得到了迅速发展。销售收入、净利润的复合增长率达到两位数。累计实现销售收入32亿元，利润6.8亿元，上缴税收5.5亿元，累计税收全区排名第一。其中2020年公司的产值规模12.85亿元，雇用员工超过1100多人。</w:t>
      </w:r>
    </w:p>
    <w:p>
      <w:pPr>
        <w:pStyle w:val="2"/>
        <w:widowControl/>
        <w:rPr>
          <w:rStyle w:val="5"/>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3.湖南恒安纸业有限公司</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主要事迹简介：湖南恒安纸业有限公司创建于1997年6月，1998年正式投产。恒安公司自投产以来，完成了1－5期工程的扩建，目前公司原纸年生产能力30万吨，成品年加工能力2000万箱。公司占地面积500亩，员工1350余人，总资产48亿元。2020年公司全年累计完成原纸生产任务21.8万吨，成品生产任务累计完成2371.02万自然件，营业收入33亿元，缴纳税收4617万元。十三五期间，公司产值达到50亿元，5年来产值始终排全区第一；累计税收4.8亿元，排全区第二位。</w:t>
      </w:r>
    </w:p>
    <w:p>
      <w:pPr>
        <w:pStyle w:val="2"/>
        <w:widowControl/>
        <w:rPr>
          <w:rStyle w:val="5"/>
          <w:rFonts w:ascii="仿宋_GB2312" w:hAnsi="仿宋_GB2312" w:eastAsia="仿宋_GB2312" w:cs="仿宋_GB2312"/>
          <w:sz w:val="32"/>
          <w:szCs w:val="32"/>
        </w:rPr>
      </w:pPr>
      <w:r>
        <w:rPr>
          <w:rStyle w:val="5"/>
          <w:rFonts w:hint="eastAsia" w:ascii="仿宋_GB2312" w:hAnsi="仿宋_GB2312" w:eastAsia="仿宋_GB2312" w:cs="仿宋_GB2312"/>
          <w:sz w:val="32"/>
          <w:szCs w:val="32"/>
        </w:rPr>
        <w:t xml:space="preserve">    二、</w:t>
      </w:r>
      <w:r>
        <w:rPr>
          <w:rFonts w:hint="eastAsia" w:ascii="仿宋_GB2312" w:hAnsi="仿宋_GB2312" w:eastAsia="仿宋_GB2312" w:cs="仿宋_GB2312"/>
          <w:sz w:val="32"/>
          <w:szCs w:val="32"/>
        </w:rPr>
        <w:t>市推进新型工业化（园区）发展工作先进个人</w:t>
      </w:r>
      <w:r>
        <w:rPr>
          <w:rStyle w:val="5"/>
          <w:rFonts w:hint="eastAsia" w:ascii="仿宋_GB2312" w:hAnsi="仿宋_GB2312" w:eastAsia="仿宋_GB2312" w:cs="仿宋_GB2312"/>
          <w:sz w:val="32"/>
          <w:szCs w:val="32"/>
        </w:rPr>
        <w:t>推荐对象（1名）</w:t>
      </w:r>
    </w:p>
    <w:p>
      <w:pP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xml:space="preserve"> </w:t>
      </w:r>
      <w:r>
        <w:rPr>
          <w:rStyle w:val="5"/>
          <w:rFonts w:hint="eastAsia" w:ascii="仿宋_GB2312" w:hAnsi="仿宋_GB2312" w:eastAsia="仿宋_GB2312" w:cs="仿宋_GB2312"/>
          <w:b w:val="0"/>
          <w:bCs/>
          <w:sz w:val="32"/>
          <w:szCs w:val="32"/>
        </w:rPr>
        <w:t xml:space="preserve">   鲁晓勇同志</w:t>
      </w:r>
      <w:r>
        <w:rPr>
          <w:rFonts w:hint="eastAsia" w:ascii="仿宋_GB2312" w:hAnsi="仿宋_GB2312" w:eastAsia="仿宋_GB2312" w:cs="仿宋_GB2312"/>
          <w:b w:val="0"/>
          <w:bCs/>
          <w:sz w:val="32"/>
          <w:szCs w:val="32"/>
        </w:rPr>
        <w:t>主</w:t>
      </w:r>
      <w:r>
        <w:rPr>
          <w:rFonts w:hint="eastAsia" w:ascii="仿宋_GB2312" w:hAnsi="仿宋_GB2312" w:eastAsia="仿宋_GB2312" w:cs="仿宋_GB2312"/>
          <w:sz w:val="32"/>
          <w:szCs w:val="32"/>
        </w:rPr>
        <w:t>要事迹简介：鲁晓勇同志作为产业发展局副局长，分管常德经开区推进新型工</w:t>
      </w:r>
      <w:bookmarkStart w:id="0" w:name="_GoBack"/>
      <w:bookmarkEnd w:id="0"/>
      <w:r>
        <w:rPr>
          <w:rFonts w:hint="eastAsia" w:ascii="仿宋_GB2312" w:hAnsi="仿宋_GB2312" w:eastAsia="仿宋_GB2312" w:cs="仿宋_GB2312"/>
          <w:sz w:val="32"/>
          <w:szCs w:val="32"/>
        </w:rPr>
        <w:t>业化工作。该同志一心为经开区谋发展，工作尽职尽责。“十三五”期间，常德经开区推进新型工业化(园区攻坚)工作连续5年被评为全市先进（优秀）单位。2019年，成功创建国家级绿色园区。2018年成功创建湖南省军民融合产业示范基地，2018年、2019年、2020年连续三年被省政府表彰为“真抓实干”先进示范基地。“十三五”时期累计为企业争取上级各类奖补资金项目超过500个，累计争资金额超过2亿元。</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41B9F"/>
    <w:rsid w:val="41E51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2021-11-24T07:40:08Z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62F13170D1044CC398956F5D60F3C895</vt:lpwstr>
  </property>
</Properties>
</file>