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AFAFC"/>
        <w:spacing w:before="100" w:beforeAutospacing="1" w:after="100" w:afterAutospacing="1" w:line="480" w:lineRule="atLeas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附件2：</w:t>
      </w:r>
    </w:p>
    <w:p>
      <w:pPr>
        <w:spacing w:beforeLines="50" w:afterLines="50"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</w:rPr>
        <w:t>企业即时信息填报指南</w:t>
      </w:r>
    </w:p>
    <w:bookmarkEnd w:id="0"/>
    <w:p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一、公示时间及内容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《企业信息公示暂行条例》第十条规定，企业应当自下列信息形成之日起</w:t>
      </w:r>
      <w:r>
        <w:rPr>
          <w:rFonts w:ascii="Times New Roman" w:hAnsi="Times New Roman" w:eastAsia="仿宋_GB2312" w:cs="Times New Roman"/>
          <w:spacing w:val="-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个工作日内通过企业信用信息公示系统向社会公示：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4"/>
        <w:spacing w:line="58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（二）有限责任公司股东股权转让等股权变更信息；</w:t>
      </w:r>
    </w:p>
    <w:p>
      <w:pPr>
        <w:pStyle w:val="4"/>
        <w:spacing w:line="58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（三）行政许可取得、变更、延续信息；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（四）知识产出质登记信息；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（五）受到行政处罚的信息；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（六）其他依法应当公示的信息。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二、公示程序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第一步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：登录公示系统。</w:t>
      </w:r>
    </w:p>
    <w:p>
      <w:pPr>
        <w:spacing w:line="600" w:lineRule="exact"/>
        <w:ind w:firstLine="624" w:firstLineChars="200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登录国家企业信用信息公示系统（湖南）（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http://hn.gsxt.gov.cn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），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点击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企业信息填报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，进入登录页面；或通过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湖南企业年报</w:t>
      </w:r>
      <w:r>
        <w:rPr>
          <w:rFonts w:ascii="Times New Roman" w:hAnsi="Times New Roman" w:eastAsia="仿宋_GB2312" w:cs="Times New Roman"/>
          <w:sz w:val="32"/>
          <w:szCs w:val="32"/>
        </w:rPr>
        <w:t>”App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，点击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其他自行公示信息填报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，进入登录页面。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当前系统提供以下四种登录方式（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湖南企业年报</w:t>
      </w:r>
      <w:r>
        <w:rPr>
          <w:rFonts w:ascii="Times New Roman" w:hAnsi="Times New Roman" w:eastAsia="仿宋_GB2312" w:cs="Times New Roman"/>
          <w:sz w:val="32"/>
          <w:szCs w:val="32"/>
        </w:rPr>
        <w:t>”App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支持前两种）：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、联络员登录。采用发送短信验证码方式，请确保手机可以正常接收；如备案的联络员发生变更，请重新备案联络员信息后再进行申报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、个体工商户年报登录。通过备案手机号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经营者身份证号登录，请确保备案手机号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经营者身份证号无误。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CA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证书登录。请联系湖南省数字认证服务中心公司办理证书申请及有效期延期（联系电话：</w:t>
      </w:r>
      <w:r>
        <w:rPr>
          <w:rFonts w:ascii="Times New Roman" w:hAnsi="Times New Roman" w:eastAsia="仿宋_GB2312" w:cs="Times New Roman"/>
          <w:sz w:val="32"/>
          <w:szCs w:val="32"/>
        </w:rPr>
        <w:t>400-6682666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、电子营业执照登录。适用于已领取电子营业执照的企业。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第二步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：进入登录后首页，选择</w:t>
      </w:r>
      <w:r>
        <w:rPr>
          <w:rFonts w:ascii="Times New Roman" w:hAnsi="Times New Roman" w:eastAsia="楷体_GB2312" w:cs="Times New Roman"/>
          <w:sz w:val="32"/>
          <w:szCs w:val="32"/>
        </w:rPr>
        <w:t>“</w:t>
      </w:r>
      <w:r>
        <w:rPr>
          <w:rFonts w:hint="eastAsia" w:ascii="Times New Roman" w:hAnsi="Times New Roman" w:eastAsia="楷体_GB2312" w:cs="楷体_GB2312"/>
          <w:sz w:val="32"/>
          <w:szCs w:val="32"/>
        </w:rPr>
        <w:t>其他自行公示信息填报</w:t>
      </w:r>
      <w:r>
        <w:rPr>
          <w:rFonts w:ascii="Times New Roman" w:hAnsi="Times New Roman" w:eastAsia="楷体_GB2312" w:cs="Times New Roman"/>
          <w:sz w:val="32"/>
          <w:szCs w:val="32"/>
        </w:rPr>
        <w:t>”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（通过</w:t>
      </w:r>
      <w:r>
        <w:rPr>
          <w:rFonts w:ascii="Times New Roman" w:hAnsi="Times New Roman" w:eastAsia="楷体_GB2312" w:cs="Times New Roman"/>
          <w:sz w:val="32"/>
          <w:szCs w:val="32"/>
        </w:rPr>
        <w:t>“</w:t>
      </w:r>
      <w:r>
        <w:rPr>
          <w:rFonts w:hint="eastAsia" w:ascii="Times New Roman" w:hAnsi="Times New Roman" w:eastAsia="楷体_GB2312" w:cs="楷体_GB2312"/>
          <w:sz w:val="32"/>
          <w:szCs w:val="32"/>
        </w:rPr>
        <w:t>湖南企业年报</w:t>
      </w:r>
      <w:r>
        <w:rPr>
          <w:rFonts w:ascii="Times New Roman" w:hAnsi="Times New Roman" w:eastAsia="楷体_GB2312" w:cs="Times New Roman"/>
          <w:sz w:val="32"/>
          <w:szCs w:val="32"/>
        </w:rPr>
        <w:t>”App</w:t>
      </w:r>
      <w:r>
        <w:rPr>
          <w:rFonts w:hint="eastAsia" w:ascii="Times New Roman" w:hAnsi="Times New Roman" w:eastAsia="楷体_GB2312" w:cs="楷体_GB2312"/>
          <w:sz w:val="32"/>
          <w:szCs w:val="32"/>
        </w:rPr>
        <w:t>填报的略过此步）。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第三步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：选择左侧目录中需要报送的信息项。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、行政许可信息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如有行政许可取得、变更、延续情况，需在信息产生之日起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、股东及出资信息</w:t>
      </w:r>
    </w:p>
    <w:p>
      <w:pPr>
        <w:spacing w:line="580" w:lineRule="exact"/>
        <w:ind w:firstLine="648" w:firstLineChars="200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2"/>
          <w:sz w:val="32"/>
          <w:szCs w:val="32"/>
        </w:rPr>
        <w:t>根据最新的章程填写，股东缴付出资后应在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pacing w:val="2"/>
          <w:sz w:val="32"/>
          <w:szCs w:val="32"/>
        </w:rPr>
        <w:t>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、股权变更信息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、知识产权出质登记信息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如有知识产权出质登记，需在出质登记之日起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、行政处罚信息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如企业受到行政处罚，企业需在处罚决定作出之日起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个工作日内公示该处罚信息。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第四步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：按填报要求填写需要公示的即时信息项，并点击</w:t>
      </w:r>
      <w:r>
        <w:rPr>
          <w:rFonts w:ascii="Times New Roman" w:hAnsi="Times New Roman" w:eastAsia="楷体_GB2312" w:cs="Times New Roman"/>
          <w:sz w:val="32"/>
          <w:szCs w:val="32"/>
        </w:rPr>
        <w:t>“</w:t>
      </w:r>
      <w:r>
        <w:rPr>
          <w:rFonts w:hint="eastAsia" w:ascii="Times New Roman" w:hAnsi="Times New Roman" w:eastAsia="楷体_GB2312" w:cs="楷体_GB2312"/>
          <w:sz w:val="32"/>
          <w:szCs w:val="32"/>
        </w:rPr>
        <w:t>保存</w:t>
      </w:r>
      <w:r>
        <w:rPr>
          <w:rFonts w:ascii="Times New Roman" w:hAnsi="Times New Roman" w:eastAsia="楷体_GB2312" w:cs="Times New Roman"/>
          <w:sz w:val="32"/>
          <w:szCs w:val="32"/>
        </w:rPr>
        <w:t>”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第五步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：点击</w:t>
      </w:r>
      <w:r>
        <w:rPr>
          <w:rFonts w:ascii="Times New Roman" w:hAnsi="Times New Roman" w:eastAsia="楷体_GB2312" w:cs="Times New Roman"/>
          <w:sz w:val="32"/>
          <w:szCs w:val="32"/>
        </w:rPr>
        <w:t>“</w:t>
      </w:r>
      <w:r>
        <w:rPr>
          <w:rFonts w:hint="eastAsia" w:ascii="Times New Roman" w:hAnsi="Times New Roman" w:eastAsia="楷体_GB2312" w:cs="楷体_GB2312"/>
          <w:sz w:val="32"/>
          <w:szCs w:val="32"/>
        </w:rPr>
        <w:t>预览打印</w:t>
      </w:r>
      <w:r>
        <w:rPr>
          <w:rFonts w:ascii="Times New Roman" w:hAnsi="Times New Roman" w:eastAsia="楷体_GB2312" w:cs="Times New Roman"/>
          <w:sz w:val="32"/>
          <w:szCs w:val="32"/>
        </w:rPr>
        <w:t>”</w:t>
      </w:r>
      <w:r>
        <w:rPr>
          <w:rFonts w:hint="eastAsia" w:ascii="Times New Roman" w:hAnsi="Times New Roman" w:eastAsia="楷体_GB2312" w:cs="楷体_GB2312"/>
          <w:sz w:val="32"/>
          <w:szCs w:val="32"/>
        </w:rPr>
        <w:t>检查填报内容或打印填报的即时信息，经确认填写内容无误后，点击</w:t>
      </w:r>
      <w:r>
        <w:rPr>
          <w:rFonts w:ascii="Times New Roman" w:hAnsi="Times New Roman" w:eastAsia="楷体_GB2312" w:cs="Times New Roman"/>
          <w:sz w:val="32"/>
          <w:szCs w:val="32"/>
        </w:rPr>
        <w:t>“</w:t>
      </w:r>
      <w:r>
        <w:rPr>
          <w:rFonts w:hint="eastAsia" w:ascii="Times New Roman" w:hAnsi="Times New Roman" w:eastAsia="楷体_GB2312" w:cs="楷体_GB2312"/>
          <w:sz w:val="32"/>
          <w:szCs w:val="32"/>
        </w:rPr>
        <w:t>保存并公示</w:t>
      </w:r>
      <w:r>
        <w:rPr>
          <w:rFonts w:ascii="Times New Roman" w:hAnsi="Times New Roman" w:eastAsia="楷体_GB2312" w:cs="Times New Roman"/>
          <w:sz w:val="32"/>
          <w:szCs w:val="32"/>
        </w:rPr>
        <w:t>”</w:t>
      </w:r>
      <w:r>
        <w:rPr>
          <w:rFonts w:hint="eastAsia" w:ascii="Times New Roman" w:hAnsi="Times New Roman" w:eastAsia="楷体_GB2312" w:cs="楷体_GB2312"/>
          <w:sz w:val="32"/>
          <w:szCs w:val="32"/>
        </w:rPr>
        <w:t>即完成即时信息的公示。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三、注意事项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、企业应对公示即时信息的真实性、及时性负责；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、企业发现其公示的即时信息存在错误、遗漏的，可以进行更正。更正前后的信息、更正时间同时公示。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四、法律责任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、企业未依照《企业信息公示暂行条例》第十条规定履行公示义务，且未在责令的期限内公示信息的，将被列入经营异常名录，并予以公示。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、企业被列入经营异常名录届满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年仍未履行相关义务的，将被列入严重违法失信企业名单。</w:t>
      </w:r>
    </w:p>
    <w:p>
      <w:pPr>
        <w:widowControl/>
        <w:shd w:val="clear" w:color="auto" w:fill="FAFAFC"/>
        <w:spacing w:before="100" w:beforeAutospacing="1" w:after="100" w:afterAutospacing="1" w:line="480" w:lineRule="atLeast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、企业被列入严重违法失信企业名单之日起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年内，其法定代表人、负责人不得担任其他企业的法定代表人、负责人。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F2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2022-01-21T00:34:43Z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BDEECCB4EDF444FFA8A692169E680CEB</vt:lpwstr>
  </property>
</Properties>
</file>