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>常德经济技术开发区</w:t>
      </w:r>
    </w:p>
    <w:p>
      <w:pPr>
        <w:jc w:val="center"/>
        <w:rPr>
          <w:rFonts w:hint="eastAsia" w:ascii="Times New Roman" w:hAnsi="Times New Roman" w:cs="Times New Roman"/>
          <w:b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32"/>
          <w:szCs w:val="32"/>
          <w:lang w:val="en-US" w:eastAsia="zh-CN"/>
        </w:rPr>
        <w:t>金陵水库饮用水源保护区</w:t>
      </w:r>
      <w:r>
        <w:rPr>
          <w:rFonts w:hint="eastAsia" w:ascii="Times New Roman" w:hAnsi="Times New Roman" w:cs="Times New Roman"/>
          <w:b/>
          <w:color w:val="auto"/>
          <w:sz w:val="32"/>
          <w:szCs w:val="32"/>
          <w:lang w:val="en-US" w:eastAsia="zh-CN"/>
        </w:rPr>
        <w:t>2022年度水质监测情况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cs="Times New Roman"/>
          <w:color w:val="auto"/>
          <w:kern w:val="0"/>
          <w:sz w:val="28"/>
          <w:szCs w:val="28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常德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highlight w:val="none"/>
          <w:lang w:eastAsia="zh-CN"/>
        </w:rPr>
        <w:t>经济技术开发区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委托第三方单位对金陵水库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饮用水源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每月开展了了《地表水环境质量标准》（GB3838-2002）中表1、表2的监测项目2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项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表3中的优选项目3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项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eastAsia="zh-CN"/>
        </w:rPr>
        <w:t>及叶绿素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a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，共6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项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cs="Times New Roman"/>
          <w:color w:val="auto"/>
          <w:kern w:val="0"/>
          <w:sz w:val="28"/>
          <w:szCs w:val="28"/>
          <w:highlight w:val="none"/>
        </w:rPr>
        <w:t>每年进行一次109项全指标分析，按地表水Ⅲ类水质要求评价</w:t>
      </w: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Times New Roman" w:hAnsi="Times New Roman" w:cs="Times New Roman"/>
          <w:color w:val="auto"/>
          <w:kern w:val="0"/>
          <w:sz w:val="28"/>
          <w:szCs w:val="28"/>
          <w:highlight w:val="none"/>
          <w:lang w:val="en-US" w:eastAsia="zh-CN"/>
        </w:rPr>
        <w:t>2022年度金陵水库饮用水源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每月监测结果达标情况见下表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eastAsia="zh-CN"/>
        </w:rPr>
        <w:t>：</w:t>
      </w:r>
    </w:p>
    <w:p>
      <w:pPr>
        <w:pageBreakBefore w:val="0"/>
        <w:kinsoku/>
        <w:overflowPunct/>
        <w:bidi w:val="0"/>
        <w:spacing w:beforeAutospacing="0" w:afterAutospacing="0" w:line="360" w:lineRule="auto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表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</w:rPr>
        <w:t>1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 xml:space="preserve">  2022年度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金陵水库</w:t>
      </w:r>
      <w:r>
        <w:rPr>
          <w:rFonts w:hint="eastAsia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饮用水源</w:t>
      </w: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4"/>
          <w:szCs w:val="24"/>
          <w:highlight w:val="none"/>
          <w:lang w:eastAsia="zh-CN"/>
        </w:rPr>
        <w:t>监测结果汇总表</w:t>
      </w:r>
    </w:p>
    <w:tbl>
      <w:tblPr>
        <w:tblStyle w:val="3"/>
        <w:tblW w:w="91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7"/>
        <w:gridCol w:w="1052"/>
        <w:gridCol w:w="1404"/>
        <w:gridCol w:w="1313"/>
        <w:gridCol w:w="1493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5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月份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1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14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</w:p>
        </w:tc>
        <w:tc>
          <w:tcPr>
            <w:tcW w:w="13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557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常德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经济技术开发区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自行委托监测水质达标情况</w:t>
            </w:r>
          </w:p>
        </w:tc>
        <w:tc>
          <w:tcPr>
            <w:tcW w:w="1052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Ⅲ类</w:t>
            </w:r>
          </w:p>
        </w:tc>
        <w:tc>
          <w:tcPr>
            <w:tcW w:w="1404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Ⅲ类</w:t>
            </w:r>
          </w:p>
        </w:tc>
        <w:tc>
          <w:tcPr>
            <w:tcW w:w="131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Ⅲ类</w:t>
            </w:r>
          </w:p>
        </w:tc>
        <w:tc>
          <w:tcPr>
            <w:tcW w:w="1493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Ⅲ类</w:t>
            </w:r>
          </w:p>
        </w:tc>
        <w:tc>
          <w:tcPr>
            <w:tcW w:w="131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Ⅲ类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MTZhNzMxMjRiOGNlYzFmYTJmNmY3ZTA2ZjNiYjMifQ=="/>
  </w:docVars>
  <w:rsids>
    <w:rsidRoot w:val="52472FD8"/>
    <w:rsid w:val="204B7258"/>
    <w:rsid w:val="20D3327B"/>
    <w:rsid w:val="5247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napToGrid w:val="0"/>
      <w:spacing w:line="360" w:lineRule="auto"/>
    </w:pPr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223</Words>
  <Characters>249</Characters>
  <Lines>0</Lines>
  <Paragraphs>0</Paragraphs>
  <TotalTime>2</TotalTime>
  <ScaleCrop>false</ScaleCrop>
  <LinksUpToDate>false</LinksUpToDate>
  <CharactersWithSpaces>251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2022-06-09T09:31:00Z</dcterms:created>
  <dc:creator>皓月星空</dc:creator>
  <cp:lastModifiedBy>廖芷阅</cp:lastModifiedBy>
  <dcterms:modified xsi:type="dcterms:W3CDTF">2022-06-10T01:35:57Z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17C1B567A6BA4885B2DF559B86287D23</vt:lpwstr>
  </property>
</Properties>
</file>