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6B" w:rsidRDefault="0061226B" w:rsidP="00956C75">
      <w:pPr>
        <w:pStyle w:val="a4"/>
        <w:spacing w:line="600" w:lineRule="exact"/>
        <w:rPr>
          <w:rFonts w:ascii="楷体_GB2312" w:eastAsia="楷体_GB2312" w:hAnsi="宋体"/>
          <w:sz w:val="32"/>
          <w:szCs w:val="32"/>
        </w:rPr>
      </w:pPr>
    </w:p>
    <w:p w:rsidR="0061226B" w:rsidRDefault="0061226B" w:rsidP="00956C75">
      <w:pPr>
        <w:pStyle w:val="a4"/>
        <w:spacing w:line="600" w:lineRule="exact"/>
        <w:rPr>
          <w:rFonts w:ascii="楷体_GB2312" w:eastAsia="楷体_GB2312" w:hAnsi="宋体"/>
          <w:sz w:val="32"/>
          <w:szCs w:val="32"/>
        </w:rPr>
      </w:pPr>
    </w:p>
    <w:p w:rsidR="0061226B" w:rsidRDefault="0061226B" w:rsidP="00956C75">
      <w:pPr>
        <w:pStyle w:val="a4"/>
        <w:spacing w:line="600" w:lineRule="exact"/>
        <w:rPr>
          <w:rFonts w:ascii="楷体_GB2312" w:eastAsia="楷体_GB2312" w:hAnsi="宋体"/>
          <w:sz w:val="32"/>
          <w:szCs w:val="32"/>
        </w:rPr>
      </w:pPr>
    </w:p>
    <w:p w:rsidR="0061226B" w:rsidRDefault="0061226B" w:rsidP="00956C75">
      <w:pPr>
        <w:pStyle w:val="a4"/>
        <w:spacing w:line="600" w:lineRule="exact"/>
        <w:jc w:val="both"/>
        <w:rPr>
          <w:rFonts w:ascii="楷体_GB2312" w:eastAsia="楷体_GB2312" w:hAnsi="宋体"/>
          <w:sz w:val="32"/>
          <w:szCs w:val="32"/>
        </w:rPr>
      </w:pPr>
    </w:p>
    <w:p w:rsidR="0061226B" w:rsidRDefault="0061226B" w:rsidP="00956C75">
      <w:pPr>
        <w:pStyle w:val="a4"/>
        <w:spacing w:line="600" w:lineRule="exact"/>
        <w:jc w:val="both"/>
        <w:rPr>
          <w:rFonts w:ascii="楷体_GB2312" w:eastAsia="楷体_GB2312" w:hAnsi="宋体"/>
          <w:sz w:val="32"/>
          <w:szCs w:val="32"/>
        </w:rPr>
      </w:pPr>
    </w:p>
    <w:p w:rsidR="00956C75" w:rsidRDefault="00956C75" w:rsidP="00956C75">
      <w:pPr>
        <w:pStyle w:val="a4"/>
        <w:spacing w:line="600" w:lineRule="exact"/>
        <w:jc w:val="both"/>
        <w:rPr>
          <w:rFonts w:ascii="楷体_GB2312" w:eastAsia="楷体_GB2312" w:hAnsi="宋体"/>
          <w:sz w:val="32"/>
          <w:szCs w:val="32"/>
        </w:rPr>
      </w:pPr>
    </w:p>
    <w:p w:rsidR="0061226B" w:rsidRDefault="0061226B" w:rsidP="00956C75">
      <w:pPr>
        <w:pStyle w:val="a4"/>
        <w:spacing w:line="600" w:lineRule="exact"/>
        <w:rPr>
          <w:rFonts w:ascii="仿宋_GB2312" w:eastAsia="仿宋_GB2312" w:hAnsi="宋体"/>
          <w:sz w:val="32"/>
          <w:szCs w:val="32"/>
        </w:rPr>
      </w:pPr>
      <w:r>
        <w:rPr>
          <w:rFonts w:ascii="仿宋_GB2312" w:eastAsia="仿宋_GB2312" w:hAnsi="宋体" w:hint="eastAsia"/>
          <w:sz w:val="32"/>
          <w:szCs w:val="32"/>
        </w:rPr>
        <w:t>德财基〔2023〕审预字第</w:t>
      </w:r>
      <w:r w:rsidR="00D257FA">
        <w:rPr>
          <w:rFonts w:ascii="仿宋_GB2312" w:eastAsia="仿宋_GB2312" w:hAnsi="宋体" w:hint="eastAsia"/>
          <w:sz w:val="32"/>
          <w:szCs w:val="32"/>
        </w:rPr>
        <w:t>014</w:t>
      </w:r>
      <w:r>
        <w:rPr>
          <w:rFonts w:ascii="仿宋_GB2312" w:eastAsia="仿宋_GB2312" w:hAnsi="宋体" w:hint="eastAsia"/>
          <w:sz w:val="32"/>
          <w:szCs w:val="32"/>
        </w:rPr>
        <w:t>号</w:t>
      </w:r>
    </w:p>
    <w:p w:rsidR="0061226B" w:rsidRDefault="0061226B" w:rsidP="00956C75">
      <w:pPr>
        <w:pStyle w:val="a4"/>
        <w:spacing w:line="600" w:lineRule="exact"/>
        <w:rPr>
          <w:rFonts w:ascii="楷体_GB2312" w:eastAsia="楷体_GB2312" w:hAnsi="宋体"/>
          <w:sz w:val="32"/>
          <w:szCs w:val="32"/>
        </w:rPr>
      </w:pPr>
    </w:p>
    <w:p w:rsidR="0061226B" w:rsidRPr="00052122" w:rsidRDefault="0061226B" w:rsidP="008B0A1B">
      <w:pPr>
        <w:pStyle w:val="a4"/>
        <w:spacing w:line="600" w:lineRule="exact"/>
        <w:rPr>
          <w:rFonts w:ascii="方正小标宋简体" w:eastAsia="方正小标宋简体" w:hAnsi="方正小标宋简体" w:cs="黑体"/>
          <w:bCs/>
          <w:spacing w:val="-6"/>
          <w:sz w:val="44"/>
          <w:szCs w:val="44"/>
        </w:rPr>
      </w:pPr>
      <w:r w:rsidRPr="00052122">
        <w:rPr>
          <w:rFonts w:ascii="方正小标宋简体" w:eastAsia="方正小标宋简体" w:hAnsi="方正小标宋简体" w:cs="黑体" w:hint="eastAsia"/>
          <w:bCs/>
          <w:spacing w:val="-6"/>
          <w:sz w:val="44"/>
          <w:szCs w:val="44"/>
        </w:rPr>
        <w:t>关于</w:t>
      </w:r>
      <w:r w:rsidR="00B97EE7" w:rsidRPr="00052122">
        <w:rPr>
          <w:rFonts w:ascii="方正小标宋简体" w:eastAsia="方正小标宋简体" w:hAnsi="方正小标宋简体" w:cs="黑体" w:hint="eastAsia"/>
          <w:bCs/>
          <w:spacing w:val="-6"/>
          <w:sz w:val="44"/>
          <w:szCs w:val="44"/>
        </w:rPr>
        <w:t>JK-2加油站项目</w:t>
      </w:r>
      <w:r w:rsidR="008B0A1B">
        <w:rPr>
          <w:rFonts w:ascii="方正小标宋简体" w:eastAsia="方正小标宋简体" w:hAnsi="方正小标宋简体" w:cs="黑体" w:hint="eastAsia"/>
          <w:bCs/>
          <w:spacing w:val="-6"/>
          <w:sz w:val="44"/>
          <w:szCs w:val="44"/>
        </w:rPr>
        <w:t>（双岗社区29组及居委会）</w:t>
      </w:r>
      <w:r w:rsidR="00B97EE7" w:rsidRPr="00052122">
        <w:rPr>
          <w:rFonts w:ascii="方正小标宋简体" w:eastAsia="方正小标宋简体" w:hAnsi="方正小标宋简体" w:cs="黑体" w:hint="eastAsia"/>
          <w:bCs/>
          <w:spacing w:val="-6"/>
          <w:sz w:val="44"/>
          <w:szCs w:val="44"/>
        </w:rPr>
        <w:t>征地拆迁补偿预算</w:t>
      </w:r>
      <w:r w:rsidRPr="00052122">
        <w:rPr>
          <w:rFonts w:ascii="方正小标宋简体" w:eastAsia="方正小标宋简体" w:hAnsi="方正小标宋简体" w:cs="黑体" w:hint="eastAsia"/>
          <w:bCs/>
          <w:sz w:val="44"/>
          <w:szCs w:val="44"/>
        </w:rPr>
        <w:t>的评审报告</w:t>
      </w:r>
    </w:p>
    <w:p w:rsidR="0061226B" w:rsidRDefault="0061226B" w:rsidP="00956C75">
      <w:pPr>
        <w:spacing w:line="600" w:lineRule="exact"/>
      </w:pPr>
    </w:p>
    <w:p w:rsidR="0061226B" w:rsidRDefault="0061226B" w:rsidP="00956C75">
      <w:pPr>
        <w:spacing w:line="600" w:lineRule="exact"/>
        <w:rPr>
          <w:rFonts w:ascii="仿宋_GB2312" w:hAnsi="仿宋_GB2312"/>
        </w:rPr>
      </w:pPr>
      <w:r>
        <w:rPr>
          <w:rFonts w:ascii="仿宋_GB2312" w:hAnsi="仿宋_GB2312" w:hint="eastAsia"/>
        </w:rPr>
        <w:t>常德经济技术开发区</w:t>
      </w:r>
      <w:r w:rsidR="000A4C8B">
        <w:rPr>
          <w:rFonts w:ascii="仿宋_GB2312" w:hAnsi="仿宋_GB2312" w:hint="eastAsia"/>
        </w:rPr>
        <w:t>征拆征收工作指挥部办公室</w:t>
      </w:r>
      <w:r>
        <w:rPr>
          <w:rFonts w:ascii="仿宋_GB2312" w:hAnsi="仿宋_GB2312" w:hint="eastAsia"/>
        </w:rPr>
        <w:t>：</w:t>
      </w:r>
    </w:p>
    <w:p w:rsidR="0061226B" w:rsidRDefault="0061226B" w:rsidP="00956C75">
      <w:pPr>
        <w:spacing w:line="600" w:lineRule="exact"/>
        <w:ind w:firstLineChars="200" w:firstLine="640"/>
        <w:rPr>
          <w:rFonts w:ascii="仿宋_GB2312" w:hAnsi="仿宋_GB2312"/>
        </w:rPr>
      </w:pPr>
      <w:r>
        <w:rPr>
          <w:rFonts w:ascii="仿宋_GB2312" w:hAnsi="仿宋_GB2312" w:hint="eastAsia"/>
        </w:rPr>
        <w:t>根据财政部财建〔2009〕648号《财政投资评审管理规定》，我中心组织评审小组对</w:t>
      </w:r>
      <w:r w:rsidR="00B97EE7" w:rsidRPr="00B97EE7">
        <w:rPr>
          <w:rFonts w:ascii="仿宋_GB2312" w:hAnsi="仿宋" w:hint="eastAsia"/>
          <w:bCs/>
          <w:szCs w:val="32"/>
        </w:rPr>
        <w:t>JK-2加油站项目</w:t>
      </w:r>
      <w:r w:rsidR="008B0A1B" w:rsidRPr="008B0A1B">
        <w:rPr>
          <w:rFonts w:ascii="仿宋_GB2312" w:hAnsi="仿宋" w:hint="eastAsia"/>
          <w:bCs/>
          <w:szCs w:val="32"/>
        </w:rPr>
        <w:t>（双岗社区29组及居委会）</w:t>
      </w:r>
      <w:r w:rsidR="00B97EE7" w:rsidRPr="00B97EE7">
        <w:rPr>
          <w:rFonts w:ascii="仿宋_GB2312" w:hAnsi="仿宋" w:hint="eastAsia"/>
          <w:bCs/>
          <w:szCs w:val="32"/>
        </w:rPr>
        <w:t>征地拆迁补偿预算</w:t>
      </w:r>
      <w:r w:rsidR="00052122">
        <w:rPr>
          <w:rFonts w:ascii="仿宋_GB2312" w:hAnsi="仿宋" w:hint="eastAsia"/>
          <w:bCs/>
          <w:szCs w:val="32"/>
        </w:rPr>
        <w:t>（以下简称本项目）</w:t>
      </w:r>
      <w:r>
        <w:rPr>
          <w:rFonts w:ascii="仿宋_GB2312" w:hAnsi="仿宋_GB2312" w:hint="eastAsia"/>
        </w:rPr>
        <w:t>进行了评审。你单位应对送审资料的真实性、合法性、完整性负责。现将评审情况总结归纳如下：</w:t>
      </w:r>
    </w:p>
    <w:p w:rsidR="0061226B" w:rsidRPr="00052122" w:rsidRDefault="0061226B" w:rsidP="00956C75">
      <w:pPr>
        <w:spacing w:line="600" w:lineRule="exact"/>
        <w:ind w:firstLineChars="196" w:firstLine="627"/>
        <w:rPr>
          <w:rFonts w:ascii="方正小标宋简体" w:eastAsia="方正小标宋简体" w:hAnsi="方正小标宋简体" w:cs="黑体"/>
          <w:szCs w:val="32"/>
        </w:rPr>
      </w:pPr>
      <w:r w:rsidRPr="00052122">
        <w:rPr>
          <w:rFonts w:ascii="方正小标宋简体" w:eastAsia="方正小标宋简体" w:hAnsi="方正小标宋简体" w:cs="黑体" w:hint="eastAsia"/>
          <w:szCs w:val="32"/>
        </w:rPr>
        <w:t>一、项目概况</w:t>
      </w:r>
    </w:p>
    <w:p w:rsidR="008B0A1B" w:rsidRDefault="00052122" w:rsidP="00956C75">
      <w:pPr>
        <w:spacing w:line="600" w:lineRule="exact"/>
        <w:ind w:firstLineChars="200" w:firstLine="640"/>
        <w:rPr>
          <w:rFonts w:ascii="仿宋_GB2312" w:hAnsi="仿宋"/>
          <w:bCs/>
          <w:szCs w:val="32"/>
        </w:rPr>
      </w:pPr>
      <w:r>
        <w:rPr>
          <w:rFonts w:ascii="仿宋_GB2312" w:hAnsi="仿宋" w:hint="eastAsia"/>
          <w:bCs/>
          <w:szCs w:val="32"/>
        </w:rPr>
        <w:t>本</w:t>
      </w:r>
      <w:r w:rsidR="00FC416A">
        <w:rPr>
          <w:rFonts w:ascii="仿宋_GB2312" w:hAnsi="仿宋" w:hint="eastAsia"/>
          <w:bCs/>
          <w:szCs w:val="32"/>
        </w:rPr>
        <w:t>项目</w:t>
      </w:r>
      <w:r w:rsidR="0061226B">
        <w:rPr>
          <w:rFonts w:ascii="仿宋_GB2312" w:hAnsi="仿宋" w:hint="eastAsia"/>
          <w:bCs/>
          <w:szCs w:val="32"/>
        </w:rPr>
        <w:t>经区管委会</w:t>
      </w:r>
      <w:r w:rsidR="00965737">
        <w:rPr>
          <w:rFonts w:ascii="仿宋_GB2312" w:hAnsi="仿宋" w:hint="eastAsia"/>
          <w:bCs/>
          <w:szCs w:val="32"/>
        </w:rPr>
        <w:t>对</w:t>
      </w:r>
      <w:r w:rsidR="00B97EE7">
        <w:rPr>
          <w:rFonts w:ascii="仿宋_GB2312" w:hAnsi="仿宋" w:hint="eastAsia"/>
          <w:bCs/>
          <w:szCs w:val="32"/>
        </w:rPr>
        <w:t>自然资源和规划局经开区分局</w:t>
      </w:r>
      <w:r w:rsidR="00965737">
        <w:rPr>
          <w:rFonts w:ascii="仿宋_GB2312" w:hAnsi="仿宋" w:hint="eastAsia"/>
          <w:bCs/>
          <w:szCs w:val="32"/>
        </w:rPr>
        <w:t>《</w:t>
      </w:r>
      <w:r w:rsidR="00B97EE7">
        <w:rPr>
          <w:rFonts w:ascii="仿宋_GB2312" w:hAnsi="仿宋" w:hint="eastAsia"/>
          <w:bCs/>
          <w:szCs w:val="32"/>
        </w:rPr>
        <w:t>关于启动J</w:t>
      </w:r>
      <w:r w:rsidR="00B97EE7">
        <w:rPr>
          <w:rFonts w:ascii="仿宋_GB2312" w:hAnsi="仿宋"/>
          <w:bCs/>
          <w:szCs w:val="32"/>
        </w:rPr>
        <w:t>K</w:t>
      </w:r>
      <w:r w:rsidR="00B97EE7">
        <w:rPr>
          <w:rFonts w:ascii="仿宋_GB2312" w:hAnsi="仿宋" w:hint="eastAsia"/>
          <w:bCs/>
          <w:szCs w:val="32"/>
        </w:rPr>
        <w:t>-</w:t>
      </w:r>
      <w:r w:rsidR="00B97EE7">
        <w:rPr>
          <w:rFonts w:ascii="仿宋_GB2312" w:hAnsi="仿宋"/>
          <w:bCs/>
          <w:szCs w:val="32"/>
        </w:rPr>
        <w:t>2</w:t>
      </w:r>
      <w:r w:rsidR="00B97EE7">
        <w:rPr>
          <w:rFonts w:ascii="仿宋_GB2312" w:hAnsi="仿宋" w:hint="eastAsia"/>
          <w:bCs/>
          <w:szCs w:val="32"/>
        </w:rPr>
        <w:t>加油站项目征地拆迁工作的报告</w:t>
      </w:r>
      <w:r w:rsidR="00965737">
        <w:rPr>
          <w:rFonts w:ascii="仿宋_GB2312" w:hAnsi="仿宋" w:hint="eastAsia"/>
          <w:bCs/>
          <w:szCs w:val="32"/>
        </w:rPr>
        <w:t>》的批复批准</w:t>
      </w:r>
      <w:r w:rsidR="0061226B">
        <w:rPr>
          <w:rFonts w:ascii="仿宋_GB2312" w:hAnsi="仿宋" w:hint="eastAsia"/>
          <w:bCs/>
          <w:szCs w:val="32"/>
        </w:rPr>
        <w:t>，征收</w:t>
      </w:r>
      <w:r w:rsidR="00B97EE7">
        <w:rPr>
          <w:rFonts w:ascii="仿宋_GB2312" w:hAnsi="仿宋" w:hint="eastAsia"/>
          <w:bCs/>
          <w:szCs w:val="32"/>
        </w:rPr>
        <w:t>樟木桥街道双岗社区</w:t>
      </w:r>
      <w:r w:rsidR="00D75B64">
        <w:rPr>
          <w:rFonts w:ascii="仿宋_GB2312" w:hAnsi="仿宋" w:hint="eastAsia"/>
          <w:bCs/>
          <w:szCs w:val="32"/>
        </w:rPr>
        <w:t>居委会及</w:t>
      </w:r>
      <w:r w:rsidR="00B97EE7">
        <w:rPr>
          <w:rFonts w:ascii="仿宋_GB2312" w:hAnsi="仿宋" w:hint="eastAsia"/>
          <w:bCs/>
          <w:szCs w:val="32"/>
        </w:rPr>
        <w:t>2</w:t>
      </w:r>
      <w:r w:rsidR="00B97EE7">
        <w:rPr>
          <w:rFonts w:ascii="仿宋_GB2312" w:hAnsi="仿宋"/>
          <w:bCs/>
          <w:szCs w:val="32"/>
        </w:rPr>
        <w:t>9</w:t>
      </w:r>
      <w:r w:rsidR="00B97EE7">
        <w:rPr>
          <w:rFonts w:ascii="仿宋_GB2312" w:hAnsi="仿宋" w:hint="eastAsia"/>
          <w:bCs/>
          <w:szCs w:val="32"/>
        </w:rPr>
        <w:t>组</w:t>
      </w:r>
      <w:r w:rsidR="0061226B">
        <w:rPr>
          <w:rFonts w:ascii="仿宋_GB2312" w:hAnsi="仿宋" w:hint="eastAsia"/>
          <w:bCs/>
          <w:szCs w:val="32"/>
        </w:rPr>
        <w:t>集体土地</w:t>
      </w:r>
      <w:r w:rsidR="00B97EE7">
        <w:rPr>
          <w:rFonts w:ascii="仿宋_GB2312" w:hAnsi="仿宋"/>
          <w:bCs/>
          <w:szCs w:val="32"/>
        </w:rPr>
        <w:t>4.15</w:t>
      </w:r>
      <w:r w:rsidR="0061226B">
        <w:rPr>
          <w:rFonts w:ascii="仿宋_GB2312" w:hAnsi="仿宋" w:hint="eastAsia"/>
          <w:bCs/>
          <w:szCs w:val="32"/>
        </w:rPr>
        <w:t>亩</w:t>
      </w:r>
      <w:r w:rsidR="004B133B">
        <w:rPr>
          <w:rFonts w:ascii="仿宋_GB2312" w:hAnsi="仿宋" w:hint="eastAsia"/>
          <w:bCs/>
          <w:szCs w:val="32"/>
        </w:rPr>
        <w:t>，其中</w:t>
      </w:r>
      <w:r w:rsidR="00B97EE7">
        <w:rPr>
          <w:rFonts w:ascii="仿宋_GB2312" w:hAnsi="仿宋" w:hint="eastAsia"/>
          <w:bCs/>
          <w:szCs w:val="32"/>
        </w:rPr>
        <w:t>菜地0</w:t>
      </w:r>
      <w:r w:rsidR="00B97EE7">
        <w:rPr>
          <w:rFonts w:ascii="仿宋_GB2312" w:hAnsi="仿宋"/>
          <w:bCs/>
          <w:szCs w:val="32"/>
        </w:rPr>
        <w:t>.73</w:t>
      </w:r>
      <w:r w:rsidR="00A61803">
        <w:rPr>
          <w:rFonts w:ascii="仿宋_GB2312" w:hAnsi="仿宋" w:hint="eastAsia"/>
          <w:bCs/>
          <w:szCs w:val="32"/>
        </w:rPr>
        <w:t>亩、</w:t>
      </w:r>
      <w:r w:rsidR="00B97EE7">
        <w:rPr>
          <w:rFonts w:ascii="仿宋_GB2312" w:hAnsi="仿宋" w:hint="eastAsia"/>
          <w:bCs/>
          <w:szCs w:val="32"/>
        </w:rPr>
        <w:t>宅基地</w:t>
      </w:r>
      <w:r w:rsidR="00B97EE7">
        <w:rPr>
          <w:rFonts w:ascii="仿宋_GB2312" w:hAnsi="仿宋"/>
          <w:bCs/>
          <w:szCs w:val="32"/>
        </w:rPr>
        <w:t>3.42</w:t>
      </w:r>
      <w:r w:rsidR="00A61803">
        <w:rPr>
          <w:rFonts w:ascii="仿宋_GB2312" w:hAnsi="仿宋" w:hint="eastAsia"/>
          <w:bCs/>
          <w:szCs w:val="32"/>
        </w:rPr>
        <w:t>亩</w:t>
      </w:r>
      <w:r w:rsidR="001E48A8">
        <w:rPr>
          <w:rFonts w:ascii="仿宋_GB2312" w:hAnsi="仿宋" w:hint="eastAsia"/>
          <w:bCs/>
          <w:szCs w:val="32"/>
        </w:rPr>
        <w:t>，征地范围</w:t>
      </w:r>
      <w:r w:rsidR="00835390">
        <w:rPr>
          <w:rFonts w:ascii="仿宋_GB2312" w:hAnsi="仿宋" w:hint="eastAsia"/>
          <w:bCs/>
          <w:szCs w:val="32"/>
        </w:rPr>
        <w:t>内</w:t>
      </w:r>
      <w:r w:rsidR="001E48A8">
        <w:rPr>
          <w:rFonts w:ascii="仿宋_GB2312" w:hAnsi="仿宋" w:hint="eastAsia"/>
          <w:bCs/>
          <w:szCs w:val="32"/>
        </w:rPr>
        <w:t>无房屋拆迁</w:t>
      </w:r>
      <w:r w:rsidR="008B0A1B">
        <w:rPr>
          <w:rFonts w:ascii="仿宋_GB2312" w:hAnsi="仿宋" w:hint="eastAsia"/>
          <w:bCs/>
          <w:szCs w:val="32"/>
        </w:rPr>
        <w:t>。</w:t>
      </w:r>
    </w:p>
    <w:p w:rsidR="0061226B" w:rsidRDefault="0061226B" w:rsidP="00956C75">
      <w:pPr>
        <w:spacing w:line="600" w:lineRule="exact"/>
        <w:ind w:firstLineChars="200" w:firstLine="640"/>
        <w:rPr>
          <w:rFonts w:ascii="仿宋_GB2312"/>
          <w:szCs w:val="32"/>
        </w:rPr>
      </w:pPr>
      <w:r>
        <w:rPr>
          <w:rFonts w:ascii="仿宋_GB2312" w:hint="eastAsia"/>
          <w:szCs w:val="32"/>
        </w:rPr>
        <w:lastRenderedPageBreak/>
        <w:t>项目资金来源为</w:t>
      </w:r>
      <w:r w:rsidR="00835390">
        <w:rPr>
          <w:rFonts w:ascii="仿宋_GB2312" w:hint="eastAsia"/>
          <w:szCs w:val="32"/>
        </w:rPr>
        <w:t>政府投资</w:t>
      </w:r>
      <w:r>
        <w:rPr>
          <w:rFonts w:ascii="仿宋_GB2312" w:hint="eastAsia"/>
          <w:szCs w:val="32"/>
        </w:rPr>
        <w:t>。</w:t>
      </w:r>
    </w:p>
    <w:p w:rsidR="0061226B" w:rsidRPr="00052122" w:rsidRDefault="0061226B" w:rsidP="00956C75">
      <w:pPr>
        <w:spacing w:line="600" w:lineRule="exact"/>
        <w:ind w:firstLineChars="200" w:firstLine="640"/>
        <w:rPr>
          <w:rFonts w:ascii="方正小标宋简体" w:eastAsia="方正小标宋简体" w:hAnsi="方正小标宋简体" w:cs="黑体"/>
          <w:szCs w:val="32"/>
        </w:rPr>
      </w:pPr>
      <w:r w:rsidRPr="00052122">
        <w:rPr>
          <w:rFonts w:ascii="方正小标宋简体" w:eastAsia="方正小标宋简体" w:hAnsi="方正小标宋简体" w:cs="黑体" w:hint="eastAsia"/>
          <w:szCs w:val="32"/>
        </w:rPr>
        <w:t>二、评审依据</w:t>
      </w:r>
    </w:p>
    <w:p w:rsidR="0061226B" w:rsidRDefault="0061226B" w:rsidP="00956C75">
      <w:pPr>
        <w:spacing w:line="600" w:lineRule="exact"/>
        <w:ind w:firstLineChars="200" w:firstLine="640"/>
        <w:rPr>
          <w:rFonts w:ascii="仿宋_GB2312" w:hAnsi="仿宋"/>
          <w:bCs/>
          <w:szCs w:val="32"/>
        </w:rPr>
      </w:pPr>
      <w:r>
        <w:rPr>
          <w:rFonts w:ascii="仿宋_GB2312" w:hint="eastAsia"/>
          <w:szCs w:val="32"/>
        </w:rPr>
        <w:t>1、</w:t>
      </w:r>
      <w:r w:rsidR="00B45BA6">
        <w:rPr>
          <w:rFonts w:ascii="仿宋_GB2312" w:hAnsi="仿宋_GB2312" w:hint="eastAsia"/>
        </w:rPr>
        <w:t>区征拆征收工作指挥部办公室</w:t>
      </w:r>
      <w:r>
        <w:rPr>
          <w:rFonts w:ascii="仿宋_GB2312" w:hAnsi="仿宋" w:hint="eastAsia"/>
          <w:bCs/>
          <w:szCs w:val="32"/>
        </w:rPr>
        <w:t>报送</w:t>
      </w:r>
      <w:r w:rsidR="008B0A1B">
        <w:rPr>
          <w:rFonts w:ascii="仿宋_GB2312" w:hAnsi="仿宋" w:hint="eastAsia"/>
          <w:bCs/>
          <w:szCs w:val="32"/>
        </w:rPr>
        <w:t>送审单、</w:t>
      </w:r>
      <w:r>
        <w:rPr>
          <w:rFonts w:ascii="仿宋_GB2312" w:hAnsi="仿宋" w:hint="eastAsia"/>
          <w:bCs/>
          <w:szCs w:val="32"/>
        </w:rPr>
        <w:t>预算方案、征地红线图及项目资料</w:t>
      </w:r>
      <w:r w:rsidR="008B0A1B">
        <w:rPr>
          <w:rFonts w:ascii="仿宋_GB2312" w:hAnsi="仿宋" w:hint="eastAsia"/>
          <w:bCs/>
          <w:szCs w:val="32"/>
        </w:rPr>
        <w:t>等</w:t>
      </w:r>
      <w:r>
        <w:rPr>
          <w:rFonts w:ascii="仿宋_GB2312" w:hAnsi="仿宋" w:hint="eastAsia"/>
          <w:bCs/>
          <w:szCs w:val="32"/>
        </w:rPr>
        <w:t>；</w:t>
      </w:r>
    </w:p>
    <w:p w:rsidR="0061226B" w:rsidRDefault="0061226B" w:rsidP="00956C75">
      <w:pPr>
        <w:spacing w:line="600" w:lineRule="exact"/>
        <w:ind w:firstLineChars="200" w:firstLine="616"/>
        <w:rPr>
          <w:rFonts w:ascii="仿宋" w:eastAsia="仿宋" w:hAnsi="仿宋"/>
          <w:spacing w:val="-6"/>
          <w:szCs w:val="32"/>
        </w:rPr>
      </w:pPr>
      <w:r>
        <w:rPr>
          <w:rFonts w:ascii="仿宋_GB2312" w:hint="eastAsia"/>
          <w:spacing w:val="-6"/>
          <w:szCs w:val="32"/>
        </w:rPr>
        <w:t>2</w:t>
      </w:r>
      <w:r>
        <w:rPr>
          <w:rFonts w:ascii="仿宋_GB2312" w:hint="eastAsia"/>
          <w:szCs w:val="32"/>
        </w:rPr>
        <w:t>、</w:t>
      </w:r>
      <w:r w:rsidR="008B0A1B">
        <w:rPr>
          <w:rFonts w:ascii="仿宋_GB2312" w:hAnsi="仿宋" w:hint="eastAsia"/>
          <w:bCs/>
          <w:szCs w:val="32"/>
        </w:rPr>
        <w:t>区管委会对自然资源和规划局经开区分局《关于启动J</w:t>
      </w:r>
      <w:r w:rsidR="008B0A1B">
        <w:rPr>
          <w:rFonts w:ascii="仿宋_GB2312" w:hAnsi="仿宋"/>
          <w:bCs/>
          <w:szCs w:val="32"/>
        </w:rPr>
        <w:t>K</w:t>
      </w:r>
      <w:r w:rsidR="008B0A1B">
        <w:rPr>
          <w:rFonts w:ascii="仿宋_GB2312" w:hAnsi="仿宋" w:hint="eastAsia"/>
          <w:bCs/>
          <w:szCs w:val="32"/>
        </w:rPr>
        <w:t>-</w:t>
      </w:r>
      <w:r w:rsidR="008B0A1B">
        <w:rPr>
          <w:rFonts w:ascii="仿宋_GB2312" w:hAnsi="仿宋"/>
          <w:bCs/>
          <w:szCs w:val="32"/>
        </w:rPr>
        <w:t>2</w:t>
      </w:r>
      <w:r w:rsidR="008B0A1B">
        <w:rPr>
          <w:rFonts w:ascii="仿宋_GB2312" w:hAnsi="仿宋" w:hint="eastAsia"/>
          <w:bCs/>
          <w:szCs w:val="32"/>
        </w:rPr>
        <w:t>加油站项目征地拆迁工作的报告》的批复；</w:t>
      </w:r>
    </w:p>
    <w:p w:rsidR="0061226B" w:rsidRDefault="0061226B" w:rsidP="00956C75">
      <w:pPr>
        <w:spacing w:line="600" w:lineRule="exact"/>
        <w:ind w:firstLineChars="200" w:firstLine="640"/>
        <w:rPr>
          <w:rFonts w:ascii="仿宋" w:eastAsia="仿宋" w:hAnsi="仿宋"/>
          <w:spacing w:val="-6"/>
          <w:szCs w:val="32"/>
        </w:rPr>
      </w:pPr>
      <w:r>
        <w:rPr>
          <w:rFonts w:ascii="仿宋_GB2312"/>
          <w:szCs w:val="32"/>
        </w:rPr>
        <w:t>3</w:t>
      </w:r>
      <w:r>
        <w:rPr>
          <w:rFonts w:ascii="仿宋_GB2312" w:hint="eastAsia"/>
          <w:szCs w:val="32"/>
        </w:rPr>
        <w:t>、</w:t>
      </w:r>
      <w:r w:rsidR="008B0A1B">
        <w:rPr>
          <w:rFonts w:ascii="仿宋_GB2312" w:hint="eastAsia"/>
          <w:szCs w:val="32"/>
        </w:rPr>
        <w:t>区管理委员会办公室《关于印发〈常德经开区征拆征收工作管理办法（暂行）〉的通知》（德管办发〔20</w:t>
      </w:r>
      <w:r w:rsidR="008B0A1B">
        <w:rPr>
          <w:rFonts w:ascii="仿宋_GB2312"/>
          <w:szCs w:val="32"/>
        </w:rPr>
        <w:t>22</w:t>
      </w:r>
      <w:r w:rsidR="008B0A1B">
        <w:rPr>
          <w:rFonts w:ascii="仿宋_GB2312" w:hint="eastAsia"/>
          <w:szCs w:val="32"/>
        </w:rPr>
        <w:t>〕</w:t>
      </w:r>
      <w:r w:rsidR="008B0A1B">
        <w:rPr>
          <w:rFonts w:ascii="仿宋_GB2312"/>
          <w:szCs w:val="32"/>
        </w:rPr>
        <w:t>11</w:t>
      </w:r>
      <w:r w:rsidR="008B0A1B">
        <w:rPr>
          <w:rFonts w:ascii="仿宋_GB2312" w:hint="eastAsia"/>
          <w:szCs w:val="32"/>
        </w:rPr>
        <w:t>号）；</w:t>
      </w:r>
    </w:p>
    <w:p w:rsidR="0061226B" w:rsidRDefault="004B133B" w:rsidP="00956C75">
      <w:pPr>
        <w:spacing w:line="600" w:lineRule="exact"/>
        <w:ind w:firstLineChars="200" w:firstLine="640"/>
        <w:textAlignment w:val="baseline"/>
        <w:rPr>
          <w:rFonts w:ascii="仿宋_GB2312"/>
          <w:szCs w:val="32"/>
        </w:rPr>
      </w:pPr>
      <w:r>
        <w:rPr>
          <w:rFonts w:ascii="仿宋_GB2312"/>
          <w:szCs w:val="32"/>
        </w:rPr>
        <w:t>4</w:t>
      </w:r>
      <w:r w:rsidR="0061226B">
        <w:rPr>
          <w:rFonts w:ascii="仿宋_GB2312" w:hint="eastAsia"/>
          <w:szCs w:val="32"/>
        </w:rPr>
        <w:t>、</w:t>
      </w:r>
      <w:r w:rsidR="008B0A1B">
        <w:rPr>
          <w:rFonts w:ascii="仿宋_GB2312" w:hint="eastAsia"/>
          <w:szCs w:val="32"/>
        </w:rPr>
        <w:t>区城市建设管理领导小组《常德经济技术开发区关于执行〈常德市集体土地征收与房屋拆迁补偿安置办法〉有关操作细则的通知》；</w:t>
      </w:r>
    </w:p>
    <w:p w:rsidR="00FD6109" w:rsidRDefault="00FD6109" w:rsidP="00956C75">
      <w:pPr>
        <w:spacing w:line="600" w:lineRule="exact"/>
        <w:ind w:firstLineChars="200" w:firstLine="640"/>
        <w:textAlignment w:val="baseline"/>
        <w:rPr>
          <w:rFonts w:ascii="仿宋_GB2312"/>
          <w:szCs w:val="32"/>
        </w:rPr>
      </w:pPr>
      <w:r>
        <w:rPr>
          <w:rFonts w:ascii="仿宋_GB2312" w:hint="eastAsia"/>
          <w:szCs w:val="32"/>
        </w:rPr>
        <w:t>5、</w:t>
      </w:r>
      <w:r w:rsidR="008B0A1B">
        <w:rPr>
          <w:rFonts w:ascii="仿宋_GB2312" w:hint="eastAsia"/>
          <w:szCs w:val="32"/>
        </w:rPr>
        <w:t>常德市人民政府《关于印发〈常德市集体土地征收与房屋拆迁补偿安置办法〉的通知》（常政发〔2019〕5号）；</w:t>
      </w:r>
    </w:p>
    <w:p w:rsidR="0061226B" w:rsidRDefault="0065141C" w:rsidP="00956C75">
      <w:pPr>
        <w:spacing w:line="600" w:lineRule="exact"/>
        <w:ind w:firstLineChars="200" w:firstLine="640"/>
        <w:textAlignment w:val="baseline"/>
        <w:rPr>
          <w:rFonts w:ascii="仿宋_GB2312"/>
          <w:szCs w:val="32"/>
        </w:rPr>
      </w:pPr>
      <w:r>
        <w:rPr>
          <w:rFonts w:ascii="仿宋_GB2312"/>
          <w:szCs w:val="32"/>
        </w:rPr>
        <w:t>6</w:t>
      </w:r>
      <w:r w:rsidR="0061226B">
        <w:rPr>
          <w:rFonts w:ascii="仿宋_GB2312" w:hint="eastAsia"/>
          <w:szCs w:val="32"/>
        </w:rPr>
        <w:t>、</w:t>
      </w:r>
      <w:r w:rsidR="008B0A1B">
        <w:rPr>
          <w:rFonts w:ascii="仿宋_GB2312" w:hint="eastAsia"/>
          <w:szCs w:val="32"/>
        </w:rPr>
        <w:t>常德</w:t>
      </w:r>
      <w:r w:rsidR="008B0A1B">
        <w:rPr>
          <w:rFonts w:ascii="仿宋_GB2312" w:hAnsi="仿宋" w:hint="eastAsia"/>
          <w:szCs w:val="32"/>
        </w:rPr>
        <w:t>市人民政府《关于调整〈常德市征地补偿标准〉的通知》（常政发〔</w:t>
      </w:r>
      <w:r w:rsidR="008B0A1B">
        <w:rPr>
          <w:rFonts w:ascii="仿宋_GB2312" w:hAnsi="仿宋"/>
          <w:szCs w:val="32"/>
        </w:rPr>
        <w:t>2021</w:t>
      </w:r>
      <w:r w:rsidR="008B0A1B">
        <w:rPr>
          <w:rFonts w:ascii="仿宋_GB2312" w:hAnsi="仿宋" w:hint="eastAsia"/>
          <w:szCs w:val="32"/>
        </w:rPr>
        <w:t>〕</w:t>
      </w:r>
      <w:r w:rsidR="008B0A1B">
        <w:rPr>
          <w:rFonts w:ascii="仿宋_GB2312" w:hAnsi="仿宋"/>
          <w:szCs w:val="32"/>
        </w:rPr>
        <w:t>10</w:t>
      </w:r>
      <w:r w:rsidR="008B0A1B">
        <w:rPr>
          <w:rFonts w:ascii="仿宋_GB2312" w:hAnsi="仿宋" w:hint="eastAsia"/>
          <w:szCs w:val="32"/>
        </w:rPr>
        <w:t>号）</w:t>
      </w:r>
      <w:r w:rsidR="008B0A1B">
        <w:rPr>
          <w:rFonts w:ascii="仿宋_GB2312" w:hint="eastAsia"/>
          <w:szCs w:val="32"/>
        </w:rPr>
        <w:t>；</w:t>
      </w:r>
    </w:p>
    <w:p w:rsidR="0061226B" w:rsidRDefault="0065141C" w:rsidP="00956C75">
      <w:pPr>
        <w:spacing w:line="600" w:lineRule="exact"/>
        <w:ind w:firstLineChars="200" w:firstLine="640"/>
        <w:rPr>
          <w:rFonts w:ascii="仿宋_GB2312"/>
          <w:szCs w:val="32"/>
        </w:rPr>
      </w:pPr>
      <w:r>
        <w:rPr>
          <w:rFonts w:ascii="仿宋_GB2312"/>
          <w:szCs w:val="32"/>
        </w:rPr>
        <w:t>7</w:t>
      </w:r>
      <w:r w:rsidR="0061226B">
        <w:rPr>
          <w:rFonts w:ascii="仿宋_GB2312" w:hint="eastAsia"/>
          <w:szCs w:val="32"/>
        </w:rPr>
        <w:t>、</w:t>
      </w:r>
      <w:r w:rsidR="008B0A1B">
        <w:rPr>
          <w:rFonts w:ascii="仿宋_GB2312" w:hAnsi="仿宋" w:hint="eastAsia"/>
          <w:bCs/>
          <w:szCs w:val="32"/>
        </w:rPr>
        <w:t>自然资源和规划局经开区分局《</w:t>
      </w:r>
      <w:r w:rsidR="008B0A1B">
        <w:rPr>
          <w:rFonts w:ascii="仿宋_GB2312" w:hAnsi="仿宋"/>
          <w:bCs/>
          <w:szCs w:val="32"/>
        </w:rPr>
        <w:t>JK-2</w:t>
      </w:r>
      <w:r w:rsidR="008B0A1B">
        <w:rPr>
          <w:rFonts w:ascii="仿宋_GB2312" w:hAnsi="仿宋" w:hint="eastAsia"/>
          <w:bCs/>
          <w:szCs w:val="32"/>
        </w:rPr>
        <w:t>加油站项目土地确权分类面积表》；</w:t>
      </w:r>
    </w:p>
    <w:p w:rsidR="0061226B" w:rsidRDefault="0065141C" w:rsidP="00956C75">
      <w:pPr>
        <w:spacing w:line="600" w:lineRule="exact"/>
        <w:ind w:firstLineChars="200" w:firstLine="640"/>
        <w:rPr>
          <w:rFonts w:ascii="仿宋_GB2312" w:hAnsi="仿宋"/>
          <w:bCs/>
          <w:szCs w:val="32"/>
        </w:rPr>
      </w:pPr>
      <w:r>
        <w:rPr>
          <w:rFonts w:ascii="仿宋_GB2312"/>
          <w:szCs w:val="32"/>
        </w:rPr>
        <w:t>8</w:t>
      </w:r>
      <w:r w:rsidR="0061226B">
        <w:rPr>
          <w:rFonts w:ascii="仿宋_GB2312" w:hint="eastAsia"/>
          <w:szCs w:val="32"/>
        </w:rPr>
        <w:t>、</w:t>
      </w:r>
      <w:r w:rsidR="008B0A1B">
        <w:rPr>
          <w:rFonts w:ascii="仿宋_GB2312" w:hAnsi="仿宋" w:hint="eastAsia"/>
          <w:bCs/>
          <w:szCs w:val="32"/>
        </w:rPr>
        <w:t>区财政局《关于明确区本级政府性工程建设项目投资评审有关事项的通知》</w:t>
      </w:r>
      <w:r w:rsidR="008B0A1B">
        <w:rPr>
          <w:rFonts w:ascii="仿宋_GB2312" w:hAnsi="仿宋" w:hint="eastAsia"/>
          <w:szCs w:val="32"/>
        </w:rPr>
        <w:t>（德财发〔</w:t>
      </w:r>
      <w:r w:rsidR="008B0A1B">
        <w:rPr>
          <w:rFonts w:ascii="仿宋_GB2312" w:hAnsi="仿宋"/>
          <w:szCs w:val="32"/>
        </w:rPr>
        <w:t>2020</w:t>
      </w:r>
      <w:r w:rsidR="008B0A1B">
        <w:rPr>
          <w:rFonts w:ascii="仿宋_GB2312" w:hAnsi="仿宋" w:hint="eastAsia"/>
          <w:szCs w:val="32"/>
        </w:rPr>
        <w:t>〕</w:t>
      </w:r>
      <w:r w:rsidR="008B0A1B">
        <w:rPr>
          <w:rFonts w:ascii="仿宋_GB2312" w:hAnsi="仿宋"/>
          <w:szCs w:val="32"/>
        </w:rPr>
        <w:t>5</w:t>
      </w:r>
      <w:r w:rsidR="008B0A1B">
        <w:rPr>
          <w:rFonts w:ascii="仿宋_GB2312" w:hAnsi="仿宋" w:hint="eastAsia"/>
          <w:szCs w:val="32"/>
        </w:rPr>
        <w:t>号）</w:t>
      </w:r>
      <w:r w:rsidR="008B0A1B">
        <w:rPr>
          <w:rFonts w:ascii="仿宋_GB2312" w:hAnsi="仿宋" w:hint="eastAsia"/>
          <w:bCs/>
          <w:szCs w:val="32"/>
        </w:rPr>
        <w:t>；</w:t>
      </w:r>
    </w:p>
    <w:p w:rsidR="00E943C2" w:rsidRDefault="00E943C2" w:rsidP="00956C75">
      <w:pPr>
        <w:spacing w:line="600" w:lineRule="exact"/>
        <w:ind w:firstLineChars="200" w:firstLine="640"/>
        <w:rPr>
          <w:rFonts w:ascii="仿宋_GB2312" w:hAnsi="仿宋"/>
          <w:bCs/>
          <w:szCs w:val="32"/>
        </w:rPr>
      </w:pPr>
      <w:r>
        <w:rPr>
          <w:rFonts w:ascii="仿宋_GB2312" w:hAnsi="仿宋" w:hint="eastAsia"/>
          <w:bCs/>
          <w:szCs w:val="32"/>
        </w:rPr>
        <w:t>9、</w:t>
      </w:r>
      <w:r w:rsidR="00B45BA6">
        <w:rPr>
          <w:rFonts w:ascii="仿宋_GB2312" w:hAnsi="仿宋_GB2312" w:hint="eastAsia"/>
        </w:rPr>
        <w:t>区征拆征收工作指挥部办公室</w:t>
      </w:r>
      <w:r w:rsidR="008B0A1B">
        <w:rPr>
          <w:rFonts w:ascii="仿宋_GB2312" w:hAnsi="仿宋_GB2312" w:hint="eastAsia"/>
        </w:rPr>
        <w:t>《关于</w:t>
      </w:r>
      <w:r w:rsidR="008B0A1B">
        <w:rPr>
          <w:rFonts w:ascii="仿宋_GB2312" w:hAnsi="仿宋"/>
          <w:bCs/>
          <w:szCs w:val="32"/>
        </w:rPr>
        <w:t>JK-2</w:t>
      </w:r>
      <w:r w:rsidR="008B0A1B">
        <w:rPr>
          <w:rFonts w:ascii="仿宋_GB2312" w:hAnsi="仿宋" w:hint="eastAsia"/>
          <w:bCs/>
          <w:szCs w:val="32"/>
        </w:rPr>
        <w:t>加油站项目征地拆迁补偿预算初步审核情况汇报中漏报项目的情况说明》；</w:t>
      </w:r>
    </w:p>
    <w:p w:rsidR="0061226B" w:rsidRDefault="00B97EE7" w:rsidP="008B0A1B">
      <w:pPr>
        <w:spacing w:line="600" w:lineRule="exact"/>
        <w:ind w:firstLineChars="200" w:firstLine="640"/>
        <w:rPr>
          <w:rFonts w:ascii="仿宋_GB2312" w:hAnsi="仿宋"/>
          <w:bCs/>
          <w:szCs w:val="32"/>
        </w:rPr>
      </w:pPr>
      <w:r>
        <w:rPr>
          <w:rFonts w:ascii="仿宋_GB2312" w:hAnsi="仿宋" w:hint="eastAsia"/>
          <w:bCs/>
          <w:szCs w:val="32"/>
        </w:rPr>
        <w:t>1</w:t>
      </w:r>
      <w:r>
        <w:rPr>
          <w:rFonts w:ascii="仿宋_GB2312" w:hAnsi="仿宋"/>
          <w:bCs/>
          <w:szCs w:val="32"/>
        </w:rPr>
        <w:t>0</w:t>
      </w:r>
      <w:r>
        <w:rPr>
          <w:rFonts w:ascii="仿宋_GB2312" w:hAnsi="仿宋" w:hint="eastAsia"/>
          <w:bCs/>
          <w:szCs w:val="32"/>
        </w:rPr>
        <w:t>、</w:t>
      </w:r>
      <w:r w:rsidR="008B0A1B">
        <w:rPr>
          <w:rFonts w:ascii="仿宋_GB2312" w:hAnsi="仿宋" w:hint="eastAsia"/>
          <w:bCs/>
          <w:szCs w:val="32"/>
        </w:rPr>
        <w:t>其他相关文件及现场踏勘了解的情况。</w:t>
      </w:r>
    </w:p>
    <w:p w:rsidR="0061226B" w:rsidRPr="00052122" w:rsidRDefault="0061226B" w:rsidP="00956C75">
      <w:pPr>
        <w:numPr>
          <w:ilvl w:val="0"/>
          <w:numId w:val="1"/>
        </w:numPr>
        <w:tabs>
          <w:tab w:val="left" w:pos="1350"/>
        </w:tabs>
        <w:spacing w:line="600" w:lineRule="exact"/>
        <w:rPr>
          <w:rFonts w:ascii="方正小标宋简体" w:eastAsia="方正小标宋简体" w:hAnsi="方正小标宋简体" w:cs="黑体"/>
          <w:szCs w:val="32"/>
        </w:rPr>
      </w:pPr>
      <w:r w:rsidRPr="00052122">
        <w:rPr>
          <w:rFonts w:ascii="方正小标宋简体" w:eastAsia="方正小标宋简体" w:hAnsi="方正小标宋简体" w:cs="黑体" w:hint="eastAsia"/>
          <w:szCs w:val="32"/>
        </w:rPr>
        <w:lastRenderedPageBreak/>
        <w:t>评审范围及程序</w:t>
      </w:r>
    </w:p>
    <w:p w:rsidR="0061226B" w:rsidRDefault="0061226B" w:rsidP="00956C75">
      <w:pPr>
        <w:tabs>
          <w:tab w:val="right" w:pos="8844"/>
        </w:tabs>
        <w:spacing w:line="600" w:lineRule="exact"/>
        <w:ind w:firstLineChars="196" w:firstLine="627"/>
        <w:rPr>
          <w:rFonts w:ascii="仿宋_GB2312" w:hAnsi="仿宋"/>
          <w:szCs w:val="32"/>
        </w:rPr>
      </w:pPr>
      <w:r>
        <w:rPr>
          <w:rFonts w:ascii="仿宋_GB2312" w:hAnsi="仿宋" w:hint="eastAsia"/>
          <w:szCs w:val="32"/>
        </w:rPr>
        <w:t>（一）评审范围</w:t>
      </w:r>
    </w:p>
    <w:p w:rsidR="0061226B" w:rsidRDefault="00B97EE7" w:rsidP="00956C75">
      <w:pPr>
        <w:spacing w:line="600" w:lineRule="exact"/>
        <w:ind w:firstLineChars="200" w:firstLine="640"/>
        <w:rPr>
          <w:rFonts w:ascii="仿宋_GB2312" w:hAnsi="仿宋"/>
          <w:bCs/>
          <w:szCs w:val="32"/>
        </w:rPr>
      </w:pPr>
      <w:r w:rsidRPr="00B97EE7">
        <w:rPr>
          <w:rFonts w:ascii="仿宋_GB2312" w:hAnsi="仿宋" w:hint="eastAsia"/>
          <w:bCs/>
          <w:szCs w:val="32"/>
        </w:rPr>
        <w:t>JK-2</w:t>
      </w:r>
      <w:r>
        <w:rPr>
          <w:rFonts w:ascii="仿宋_GB2312" w:hAnsi="仿宋" w:hint="eastAsia"/>
          <w:bCs/>
          <w:szCs w:val="32"/>
        </w:rPr>
        <w:t>加油站项目</w:t>
      </w:r>
      <w:r w:rsidR="008B0A1B" w:rsidRPr="008B0A1B">
        <w:rPr>
          <w:rFonts w:ascii="仿宋_GB2312" w:hAnsi="仿宋" w:hint="eastAsia"/>
          <w:bCs/>
          <w:szCs w:val="32"/>
        </w:rPr>
        <w:t>（双岗社区29组及居委会）</w:t>
      </w:r>
      <w:r>
        <w:rPr>
          <w:rFonts w:ascii="仿宋_GB2312" w:hAnsi="仿宋" w:hint="eastAsia"/>
          <w:bCs/>
          <w:szCs w:val="32"/>
        </w:rPr>
        <w:t>征地拆迁补偿</w:t>
      </w:r>
      <w:r w:rsidR="00835390">
        <w:rPr>
          <w:rFonts w:ascii="仿宋_GB2312" w:hAnsi="仿宋" w:hint="eastAsia"/>
          <w:bCs/>
          <w:szCs w:val="32"/>
        </w:rPr>
        <w:t>预算</w:t>
      </w:r>
      <w:r w:rsidR="0061226B">
        <w:rPr>
          <w:rFonts w:ascii="仿宋_GB2312" w:hAnsi="仿宋" w:hint="eastAsia"/>
          <w:bCs/>
          <w:szCs w:val="32"/>
        </w:rPr>
        <w:t>，含土地补偿费、青苗补偿</w:t>
      </w:r>
      <w:r w:rsidR="00004798">
        <w:rPr>
          <w:rFonts w:ascii="仿宋_GB2312" w:hAnsi="仿宋" w:hint="eastAsia"/>
          <w:bCs/>
          <w:szCs w:val="32"/>
        </w:rPr>
        <w:t>费、附属设施包干补偿费、集体经济组织设施包干补偿费、花卉苗木搬迁补偿费、迁坟补偿费</w:t>
      </w:r>
      <w:r w:rsidR="0061226B">
        <w:rPr>
          <w:rFonts w:ascii="仿宋_GB2312" w:hAnsi="仿宋" w:hint="eastAsia"/>
          <w:bCs/>
          <w:szCs w:val="32"/>
        </w:rPr>
        <w:t>、</w:t>
      </w:r>
      <w:r w:rsidR="00004798">
        <w:rPr>
          <w:rFonts w:ascii="仿宋_GB2312" w:hAnsi="仿宋" w:hint="eastAsia"/>
          <w:bCs/>
          <w:szCs w:val="32"/>
        </w:rPr>
        <w:t>水费排渍费、</w:t>
      </w:r>
      <w:r w:rsidR="0061226B">
        <w:rPr>
          <w:rFonts w:ascii="仿宋_GB2312" w:hAnsi="仿宋" w:hint="eastAsia"/>
          <w:bCs/>
          <w:szCs w:val="32"/>
        </w:rPr>
        <w:t>工作经费和不可预计费等相关费用。</w:t>
      </w:r>
    </w:p>
    <w:p w:rsidR="0061226B" w:rsidRDefault="0061226B" w:rsidP="00956C75">
      <w:pPr>
        <w:tabs>
          <w:tab w:val="right" w:pos="8844"/>
        </w:tabs>
        <w:spacing w:line="600" w:lineRule="exact"/>
        <w:ind w:firstLineChars="196" w:firstLine="627"/>
        <w:rPr>
          <w:rFonts w:ascii="仿宋_GB2312" w:hAnsi="仿宋"/>
          <w:szCs w:val="32"/>
        </w:rPr>
      </w:pPr>
      <w:r>
        <w:rPr>
          <w:rFonts w:ascii="仿宋_GB2312" w:hAnsi="仿宋" w:hint="eastAsia"/>
          <w:szCs w:val="32"/>
        </w:rPr>
        <w:t>（二）评审程序</w:t>
      </w:r>
    </w:p>
    <w:p w:rsidR="0061226B" w:rsidRDefault="0061226B" w:rsidP="00956C75">
      <w:pPr>
        <w:tabs>
          <w:tab w:val="right" w:pos="8844"/>
        </w:tabs>
        <w:spacing w:line="600" w:lineRule="exact"/>
        <w:ind w:firstLineChars="196" w:firstLine="627"/>
        <w:rPr>
          <w:rFonts w:ascii="仿宋_GB2312" w:hAnsi="仿宋"/>
          <w:color w:val="000000"/>
          <w:szCs w:val="32"/>
        </w:rPr>
      </w:pPr>
      <w:r>
        <w:rPr>
          <w:rFonts w:ascii="仿宋_GB2312" w:hAnsi="仿宋" w:hint="eastAsia"/>
          <w:color w:val="000000"/>
          <w:szCs w:val="32"/>
        </w:rPr>
        <w:t>1、成立评审小组，熟悉资料，制单评审方案；</w:t>
      </w:r>
    </w:p>
    <w:p w:rsidR="0061226B" w:rsidRDefault="0061226B" w:rsidP="00956C75">
      <w:pPr>
        <w:tabs>
          <w:tab w:val="right" w:pos="8844"/>
        </w:tabs>
        <w:spacing w:line="600" w:lineRule="exact"/>
        <w:ind w:firstLineChars="196" w:firstLine="627"/>
        <w:rPr>
          <w:rFonts w:ascii="仿宋_GB2312" w:hAnsi="仿宋"/>
          <w:color w:val="000000"/>
          <w:szCs w:val="32"/>
        </w:rPr>
      </w:pPr>
      <w:r>
        <w:rPr>
          <w:rFonts w:ascii="仿宋_GB2312" w:hAnsi="仿宋" w:hint="eastAsia"/>
          <w:color w:val="000000"/>
          <w:szCs w:val="32"/>
        </w:rPr>
        <w:t>2、组织现场踏勘，测量，留取影像资料；</w:t>
      </w:r>
    </w:p>
    <w:p w:rsidR="0061226B" w:rsidRDefault="0061226B" w:rsidP="00956C75">
      <w:pPr>
        <w:tabs>
          <w:tab w:val="right" w:pos="8844"/>
        </w:tabs>
        <w:spacing w:line="600" w:lineRule="exact"/>
        <w:ind w:firstLineChars="196" w:firstLine="627"/>
        <w:rPr>
          <w:rFonts w:ascii="仿宋_GB2312" w:hAnsi="仿宋"/>
          <w:color w:val="000000"/>
          <w:szCs w:val="32"/>
        </w:rPr>
      </w:pPr>
      <w:r>
        <w:rPr>
          <w:rFonts w:ascii="仿宋_GB2312" w:hAnsi="仿宋" w:hint="eastAsia"/>
          <w:color w:val="000000"/>
          <w:szCs w:val="32"/>
        </w:rPr>
        <w:t>3、审查、取证、计量、分析、汇总，形成初步评审结论；</w:t>
      </w:r>
    </w:p>
    <w:p w:rsidR="0061226B" w:rsidRDefault="0061226B" w:rsidP="00956C75">
      <w:pPr>
        <w:tabs>
          <w:tab w:val="right" w:pos="8844"/>
        </w:tabs>
        <w:spacing w:line="600" w:lineRule="exact"/>
        <w:ind w:firstLineChars="196" w:firstLine="627"/>
        <w:rPr>
          <w:rFonts w:ascii="仿宋_GB2312" w:hAnsi="仿宋"/>
          <w:color w:val="000000"/>
          <w:szCs w:val="32"/>
        </w:rPr>
      </w:pPr>
      <w:r>
        <w:rPr>
          <w:rFonts w:ascii="仿宋_GB2312" w:hAnsi="仿宋" w:hint="eastAsia"/>
          <w:color w:val="000000"/>
          <w:szCs w:val="32"/>
        </w:rPr>
        <w:t>4、组织对账，形成评审意见，由其各方签字确认；</w:t>
      </w:r>
    </w:p>
    <w:p w:rsidR="0061226B" w:rsidRDefault="0061226B" w:rsidP="00956C75">
      <w:pPr>
        <w:tabs>
          <w:tab w:val="right" w:pos="8844"/>
        </w:tabs>
        <w:spacing w:line="600" w:lineRule="exact"/>
        <w:ind w:firstLineChars="196" w:firstLine="627"/>
        <w:rPr>
          <w:rFonts w:ascii="仿宋_GB2312" w:hAnsi="仿宋"/>
          <w:color w:val="000000"/>
          <w:szCs w:val="32"/>
        </w:rPr>
      </w:pPr>
      <w:r>
        <w:rPr>
          <w:rFonts w:ascii="仿宋_GB2312" w:hAnsi="仿宋"/>
          <w:color w:val="000000"/>
          <w:szCs w:val="32"/>
        </w:rPr>
        <w:t>5</w:t>
      </w:r>
      <w:r>
        <w:rPr>
          <w:rFonts w:ascii="仿宋_GB2312" w:hAnsi="仿宋" w:hint="eastAsia"/>
          <w:color w:val="000000"/>
          <w:szCs w:val="32"/>
        </w:rPr>
        <w:t>、整理评审工作底稿等资料，出具评审报告并归档。</w:t>
      </w:r>
    </w:p>
    <w:p w:rsidR="0061226B" w:rsidRPr="00052122" w:rsidRDefault="0061226B" w:rsidP="00956C75">
      <w:pPr>
        <w:pStyle w:val="a5"/>
        <w:numPr>
          <w:ilvl w:val="0"/>
          <w:numId w:val="1"/>
        </w:numPr>
        <w:tabs>
          <w:tab w:val="left" w:pos="1350"/>
          <w:tab w:val="left" w:pos="6266"/>
        </w:tabs>
        <w:spacing w:line="600" w:lineRule="exact"/>
        <w:ind w:firstLineChars="0"/>
        <w:rPr>
          <w:rFonts w:ascii="方正小标宋简体" w:eastAsia="方正小标宋简体" w:hAnsi="方正小标宋简体" w:cs="黑体"/>
          <w:sz w:val="32"/>
          <w:szCs w:val="32"/>
        </w:rPr>
      </w:pPr>
      <w:r w:rsidRPr="00052122">
        <w:rPr>
          <w:rFonts w:ascii="方正小标宋简体" w:eastAsia="方正小标宋简体" w:hAnsi="方正小标宋简体" w:cs="黑体" w:hint="eastAsia"/>
          <w:sz w:val="32"/>
          <w:szCs w:val="32"/>
        </w:rPr>
        <w:t>评审</w:t>
      </w:r>
      <w:r w:rsidRPr="00052122">
        <w:rPr>
          <w:rFonts w:ascii="方正小标宋简体" w:eastAsia="方正小标宋简体" w:hAnsi="方正小标宋简体" w:cs="黑体" w:hint="eastAsia"/>
          <w:bCs/>
          <w:sz w:val="32"/>
          <w:szCs w:val="32"/>
        </w:rPr>
        <w:t>中的主要问题与说明</w:t>
      </w:r>
    </w:p>
    <w:p w:rsidR="00C81EE2" w:rsidRDefault="00182461" w:rsidP="00956C75">
      <w:pPr>
        <w:tabs>
          <w:tab w:val="right" w:pos="8844"/>
        </w:tabs>
        <w:spacing w:line="600" w:lineRule="exact"/>
        <w:ind w:firstLineChars="196" w:firstLine="627"/>
        <w:rPr>
          <w:rFonts w:ascii="仿宋_GB2312" w:hAnsi="仿宋"/>
          <w:color w:val="000000"/>
          <w:szCs w:val="32"/>
        </w:rPr>
      </w:pPr>
      <w:r>
        <w:rPr>
          <w:rFonts w:ascii="仿宋_GB2312" w:hAnsi="仿宋" w:hint="eastAsia"/>
          <w:color w:val="000000"/>
          <w:szCs w:val="32"/>
        </w:rPr>
        <w:t>1、</w:t>
      </w:r>
      <w:r w:rsidR="0044783A">
        <w:rPr>
          <w:rFonts w:ascii="仿宋_GB2312" w:hAnsi="仿宋" w:hint="eastAsia"/>
          <w:color w:val="000000"/>
          <w:szCs w:val="32"/>
        </w:rPr>
        <w:t>花卉苗木搬迁补偿费报审树木面积多计，审减</w:t>
      </w:r>
      <w:r w:rsidR="0044783A">
        <w:rPr>
          <w:rFonts w:ascii="仿宋_GB2312" w:hAnsi="仿宋"/>
          <w:color w:val="000000"/>
          <w:szCs w:val="32"/>
        </w:rPr>
        <w:t>0.24</w:t>
      </w:r>
      <w:r w:rsidR="0044783A">
        <w:rPr>
          <w:rFonts w:ascii="仿宋_GB2312" w:hAnsi="仿宋" w:hint="eastAsia"/>
          <w:color w:val="000000"/>
          <w:szCs w:val="32"/>
        </w:rPr>
        <w:t>万元；</w:t>
      </w:r>
    </w:p>
    <w:p w:rsidR="0044783A" w:rsidRDefault="0044783A" w:rsidP="00956C75">
      <w:pPr>
        <w:tabs>
          <w:tab w:val="right" w:pos="8844"/>
        </w:tabs>
        <w:spacing w:line="600" w:lineRule="exact"/>
        <w:ind w:firstLineChars="196" w:firstLine="627"/>
        <w:rPr>
          <w:rFonts w:ascii="仿宋_GB2312" w:hAnsi="仿宋"/>
          <w:color w:val="000000"/>
          <w:szCs w:val="32"/>
        </w:rPr>
      </w:pPr>
      <w:r>
        <w:rPr>
          <w:rFonts w:ascii="仿宋_GB2312" w:hAnsi="仿宋" w:hint="eastAsia"/>
          <w:color w:val="000000"/>
          <w:szCs w:val="32"/>
        </w:rPr>
        <w:t>2、房屋室外设施补偿费报审围墙、水泥坪补偿单价高套，审减</w:t>
      </w:r>
      <w:r>
        <w:rPr>
          <w:rFonts w:ascii="仿宋_GB2312" w:hAnsi="仿宋"/>
          <w:color w:val="000000"/>
          <w:szCs w:val="32"/>
        </w:rPr>
        <w:t>0.1</w:t>
      </w:r>
      <w:r>
        <w:rPr>
          <w:rFonts w:ascii="仿宋_GB2312" w:hAnsi="仿宋" w:hint="eastAsia"/>
          <w:color w:val="000000"/>
          <w:szCs w:val="32"/>
        </w:rPr>
        <w:t>万元；</w:t>
      </w:r>
    </w:p>
    <w:p w:rsidR="0044783A" w:rsidRDefault="0044783A" w:rsidP="00956C75">
      <w:pPr>
        <w:tabs>
          <w:tab w:val="right" w:pos="8844"/>
        </w:tabs>
        <w:spacing w:line="600" w:lineRule="exact"/>
        <w:ind w:firstLineChars="196" w:firstLine="627"/>
        <w:rPr>
          <w:rFonts w:ascii="仿宋_GB2312" w:hAnsi="仿宋"/>
          <w:color w:val="000000"/>
          <w:szCs w:val="32"/>
        </w:rPr>
      </w:pPr>
      <w:r>
        <w:rPr>
          <w:rFonts w:ascii="仿宋_GB2312" w:hAnsi="仿宋" w:hint="eastAsia"/>
          <w:color w:val="000000"/>
          <w:szCs w:val="32"/>
        </w:rPr>
        <w:t>3</w:t>
      </w:r>
      <w:r>
        <w:rPr>
          <w:rFonts w:ascii="仿宋_GB2312" w:hAnsi="仿宋"/>
          <w:color w:val="000000"/>
          <w:szCs w:val="32"/>
        </w:rPr>
        <w:t>.</w:t>
      </w:r>
      <w:r>
        <w:rPr>
          <w:rFonts w:ascii="仿宋_GB2312" w:hAnsi="仿宋" w:hint="eastAsia"/>
          <w:color w:val="000000"/>
          <w:szCs w:val="32"/>
        </w:rPr>
        <w:t>工作经费因计费基数调整，审减0</w:t>
      </w:r>
      <w:r>
        <w:rPr>
          <w:rFonts w:ascii="仿宋_GB2312" w:hAnsi="仿宋"/>
          <w:color w:val="000000"/>
          <w:szCs w:val="32"/>
        </w:rPr>
        <w:t>.01</w:t>
      </w:r>
      <w:r>
        <w:rPr>
          <w:rFonts w:ascii="仿宋_GB2312" w:hAnsi="仿宋" w:hint="eastAsia"/>
          <w:color w:val="000000"/>
          <w:szCs w:val="32"/>
        </w:rPr>
        <w:t>万元；</w:t>
      </w:r>
    </w:p>
    <w:p w:rsidR="0044783A" w:rsidRDefault="0044783A" w:rsidP="00956C75">
      <w:pPr>
        <w:tabs>
          <w:tab w:val="right" w:pos="8844"/>
        </w:tabs>
        <w:spacing w:line="600" w:lineRule="exact"/>
        <w:ind w:firstLineChars="196" w:firstLine="627"/>
        <w:rPr>
          <w:rFonts w:ascii="仿宋_GB2312" w:hAnsi="仿宋"/>
          <w:color w:val="000000"/>
          <w:szCs w:val="32"/>
        </w:rPr>
      </w:pPr>
      <w:r>
        <w:rPr>
          <w:rFonts w:ascii="仿宋_GB2312" w:hAnsi="仿宋" w:hint="eastAsia"/>
          <w:color w:val="000000"/>
          <w:szCs w:val="32"/>
        </w:rPr>
        <w:t>4</w:t>
      </w:r>
      <w:r>
        <w:rPr>
          <w:rFonts w:ascii="仿宋_GB2312" w:hAnsi="仿宋"/>
          <w:color w:val="000000"/>
          <w:szCs w:val="32"/>
        </w:rPr>
        <w:t>.</w:t>
      </w:r>
      <w:r>
        <w:rPr>
          <w:rFonts w:ascii="仿宋_GB2312" w:hAnsi="仿宋" w:hint="eastAsia"/>
          <w:color w:val="000000"/>
          <w:szCs w:val="32"/>
        </w:rPr>
        <w:t>不可预计费因计费基数调整，审减0</w:t>
      </w:r>
      <w:r>
        <w:rPr>
          <w:rFonts w:ascii="仿宋_GB2312" w:hAnsi="仿宋"/>
          <w:color w:val="000000"/>
          <w:szCs w:val="32"/>
        </w:rPr>
        <w:t>.01</w:t>
      </w:r>
      <w:r>
        <w:rPr>
          <w:rFonts w:ascii="仿宋_GB2312" w:hAnsi="仿宋" w:hint="eastAsia"/>
          <w:color w:val="000000"/>
          <w:szCs w:val="32"/>
        </w:rPr>
        <w:t>万元。</w:t>
      </w:r>
    </w:p>
    <w:p w:rsidR="0061226B" w:rsidRPr="00052122" w:rsidRDefault="0061226B" w:rsidP="00956C75">
      <w:pPr>
        <w:pStyle w:val="a5"/>
        <w:tabs>
          <w:tab w:val="left" w:pos="6266"/>
        </w:tabs>
        <w:spacing w:line="600" w:lineRule="exact"/>
        <w:ind w:firstLine="640"/>
        <w:rPr>
          <w:rFonts w:ascii="方正小标宋简体" w:eastAsia="方正小标宋简体" w:hAnsi="方正小标宋简体" w:cs="黑体"/>
          <w:sz w:val="32"/>
          <w:szCs w:val="32"/>
        </w:rPr>
      </w:pPr>
      <w:r w:rsidRPr="00052122">
        <w:rPr>
          <w:rFonts w:ascii="方正小标宋简体" w:eastAsia="方正小标宋简体" w:hAnsi="方正小标宋简体" w:cs="黑体" w:hint="eastAsia"/>
          <w:sz w:val="32"/>
          <w:szCs w:val="32"/>
        </w:rPr>
        <w:t>五、</w:t>
      </w:r>
      <w:r w:rsidRPr="00052122">
        <w:rPr>
          <w:rFonts w:ascii="方正小标宋简体" w:eastAsia="方正小标宋简体" w:hAnsi="方正小标宋简体" w:cs="黑体" w:hint="eastAsia"/>
          <w:bCs/>
          <w:szCs w:val="32"/>
        </w:rPr>
        <w:t>评审结论</w:t>
      </w:r>
    </w:p>
    <w:p w:rsidR="0061226B" w:rsidRDefault="0061226B" w:rsidP="00956C75">
      <w:pPr>
        <w:tabs>
          <w:tab w:val="right" w:pos="8844"/>
        </w:tabs>
        <w:spacing w:line="600" w:lineRule="exact"/>
        <w:ind w:firstLineChars="196" w:firstLine="627"/>
        <w:rPr>
          <w:rFonts w:ascii="仿宋_GB2312" w:hAnsi="仿宋"/>
          <w:szCs w:val="32"/>
        </w:rPr>
      </w:pPr>
      <w:r>
        <w:rPr>
          <w:rFonts w:ascii="仿宋_GB2312" w:hAnsi="仿宋" w:hint="eastAsia"/>
          <w:szCs w:val="32"/>
        </w:rPr>
        <w:t>本项目建设单位</w:t>
      </w:r>
      <w:r w:rsidR="00295787">
        <w:rPr>
          <w:rFonts w:ascii="仿宋_GB2312" w:hAnsi="仿宋" w:hint="eastAsia"/>
          <w:szCs w:val="32"/>
        </w:rPr>
        <w:t>预算</w:t>
      </w:r>
      <w:r>
        <w:rPr>
          <w:rFonts w:ascii="仿宋_GB2312" w:hAnsi="仿宋" w:hint="eastAsia"/>
          <w:szCs w:val="32"/>
        </w:rPr>
        <w:t>送审金额为</w:t>
      </w:r>
      <w:r w:rsidR="001D0988">
        <w:rPr>
          <w:rFonts w:ascii="仿宋_GB2312" w:hAnsi="仿宋"/>
          <w:szCs w:val="32"/>
        </w:rPr>
        <w:t>439881</w:t>
      </w:r>
      <w:r>
        <w:rPr>
          <w:rFonts w:ascii="仿宋_GB2312" w:hAnsi="仿宋" w:hint="eastAsia"/>
          <w:szCs w:val="32"/>
        </w:rPr>
        <w:t>元，</w:t>
      </w:r>
      <w:r w:rsidR="00295787">
        <w:rPr>
          <w:rFonts w:ascii="仿宋_GB2312" w:hAnsi="仿宋" w:hint="eastAsia"/>
          <w:szCs w:val="32"/>
        </w:rPr>
        <w:t>预算</w:t>
      </w:r>
      <w:r>
        <w:rPr>
          <w:rFonts w:ascii="仿宋_GB2312" w:hAnsi="仿宋" w:hint="eastAsia"/>
          <w:szCs w:val="32"/>
        </w:rPr>
        <w:t>审定金额为</w:t>
      </w:r>
      <w:r w:rsidR="001D0988">
        <w:rPr>
          <w:rFonts w:ascii="仿宋_GB2312" w:hAnsi="仿宋"/>
          <w:szCs w:val="32"/>
        </w:rPr>
        <w:t>436252</w:t>
      </w:r>
      <w:r>
        <w:rPr>
          <w:rFonts w:ascii="仿宋_GB2312" w:hAnsi="仿宋" w:hint="eastAsia"/>
          <w:szCs w:val="32"/>
        </w:rPr>
        <w:t>元</w:t>
      </w:r>
      <w:r w:rsidR="00A56ED0">
        <w:rPr>
          <w:rFonts w:ascii="仿宋_GB2312" w:hAnsi="仿宋" w:hint="eastAsia"/>
          <w:szCs w:val="32"/>
        </w:rPr>
        <w:t>（其中</w:t>
      </w:r>
      <w:r w:rsidR="00842AE7">
        <w:rPr>
          <w:rFonts w:ascii="仿宋_GB2312" w:hAnsi="仿宋" w:hint="eastAsia"/>
          <w:szCs w:val="32"/>
        </w:rPr>
        <w:t>征地</w:t>
      </w:r>
      <w:r w:rsidR="001D0988">
        <w:rPr>
          <w:rFonts w:ascii="仿宋_GB2312" w:hAnsi="仿宋" w:hint="eastAsia"/>
          <w:szCs w:val="32"/>
        </w:rPr>
        <w:t>拆迁</w:t>
      </w:r>
      <w:r w:rsidR="00842AE7">
        <w:rPr>
          <w:rFonts w:ascii="仿宋_GB2312" w:hAnsi="仿宋" w:hint="eastAsia"/>
          <w:szCs w:val="32"/>
        </w:rPr>
        <w:t>补偿费</w:t>
      </w:r>
      <w:r w:rsidR="00174603">
        <w:rPr>
          <w:rFonts w:ascii="仿宋_GB2312" w:hAnsi="仿宋" w:hint="eastAsia"/>
          <w:szCs w:val="32"/>
        </w:rPr>
        <w:t>394410</w:t>
      </w:r>
      <w:r w:rsidR="00842AE7">
        <w:rPr>
          <w:rFonts w:ascii="仿宋_GB2312" w:hAnsi="仿宋" w:hint="eastAsia"/>
          <w:szCs w:val="32"/>
        </w:rPr>
        <w:t>元、工作经费</w:t>
      </w:r>
      <w:r w:rsidR="001D0988">
        <w:rPr>
          <w:rFonts w:ascii="仿宋_GB2312" w:hAnsi="仿宋"/>
          <w:szCs w:val="32"/>
        </w:rPr>
        <w:t>19721</w:t>
      </w:r>
      <w:r w:rsidR="00842AE7">
        <w:rPr>
          <w:rFonts w:ascii="仿宋_GB2312" w:hAnsi="仿宋" w:hint="eastAsia"/>
          <w:szCs w:val="32"/>
        </w:rPr>
        <w:t>元、不可预计费</w:t>
      </w:r>
      <w:r w:rsidR="001D0988">
        <w:rPr>
          <w:rFonts w:ascii="仿宋_GB2312" w:hAnsi="仿宋"/>
          <w:szCs w:val="32"/>
        </w:rPr>
        <w:t>19721</w:t>
      </w:r>
      <w:r w:rsidR="00842AE7">
        <w:rPr>
          <w:rFonts w:ascii="仿宋_GB2312" w:hAnsi="仿宋" w:hint="eastAsia"/>
          <w:szCs w:val="32"/>
        </w:rPr>
        <w:t>元、测绘费</w:t>
      </w:r>
      <w:r w:rsidR="001D0988">
        <w:rPr>
          <w:rFonts w:ascii="仿宋_GB2312" w:hAnsi="仿宋"/>
          <w:szCs w:val="32"/>
        </w:rPr>
        <w:t>2400</w:t>
      </w:r>
      <w:r w:rsidR="00842AE7">
        <w:rPr>
          <w:rFonts w:ascii="仿宋_GB2312" w:hAnsi="仿宋" w:hint="eastAsia"/>
          <w:szCs w:val="32"/>
        </w:rPr>
        <w:t>元</w:t>
      </w:r>
      <w:r w:rsidR="00A56ED0">
        <w:rPr>
          <w:rFonts w:ascii="仿宋_GB2312" w:hAnsi="仿宋" w:hint="eastAsia"/>
          <w:szCs w:val="32"/>
        </w:rPr>
        <w:t>）</w:t>
      </w:r>
      <w:r>
        <w:rPr>
          <w:rFonts w:ascii="仿宋_GB2312" w:hAnsi="仿宋" w:hint="eastAsia"/>
          <w:szCs w:val="32"/>
        </w:rPr>
        <w:t>，审减金额为</w:t>
      </w:r>
      <w:r w:rsidR="00D616CA">
        <w:rPr>
          <w:rFonts w:ascii="仿宋_GB2312" w:hAnsi="仿宋"/>
          <w:szCs w:val="32"/>
        </w:rPr>
        <w:t>3629</w:t>
      </w:r>
      <w:r>
        <w:rPr>
          <w:rFonts w:ascii="仿宋_GB2312" w:hAnsi="仿宋" w:hint="eastAsia"/>
          <w:szCs w:val="32"/>
        </w:rPr>
        <w:t>元,审</w:t>
      </w:r>
      <w:r>
        <w:rPr>
          <w:rFonts w:ascii="仿宋_GB2312" w:hAnsi="仿宋" w:hint="eastAsia"/>
          <w:szCs w:val="32"/>
        </w:rPr>
        <w:lastRenderedPageBreak/>
        <w:t>减率</w:t>
      </w:r>
      <w:r w:rsidR="00D616CA">
        <w:rPr>
          <w:rFonts w:ascii="仿宋_GB2312" w:hAnsi="仿宋"/>
          <w:szCs w:val="32"/>
        </w:rPr>
        <w:t>0.82</w:t>
      </w:r>
      <w:r>
        <w:rPr>
          <w:rFonts w:ascii="仿宋_GB2312" w:hAnsi="仿宋" w:hint="eastAsia"/>
          <w:szCs w:val="32"/>
        </w:rPr>
        <w:t>%。</w:t>
      </w:r>
    </w:p>
    <w:p w:rsidR="0061226B" w:rsidRPr="00052122" w:rsidRDefault="0061226B" w:rsidP="00956C75">
      <w:pPr>
        <w:pStyle w:val="a5"/>
        <w:tabs>
          <w:tab w:val="left" w:pos="6266"/>
        </w:tabs>
        <w:spacing w:line="600" w:lineRule="exact"/>
        <w:ind w:firstLine="640"/>
        <w:rPr>
          <w:rFonts w:ascii="方正小标宋简体" w:eastAsia="方正小标宋简体" w:hAnsi="方正小标宋简体" w:cs="黑体"/>
          <w:sz w:val="32"/>
          <w:szCs w:val="32"/>
        </w:rPr>
      </w:pPr>
      <w:r w:rsidRPr="00052122">
        <w:rPr>
          <w:rFonts w:ascii="方正小标宋简体" w:eastAsia="方正小标宋简体" w:hAnsi="方正小标宋简体" w:cs="黑体" w:hint="eastAsia"/>
          <w:sz w:val="32"/>
          <w:szCs w:val="32"/>
        </w:rPr>
        <w:t>六、相关事项说明及建议</w:t>
      </w:r>
    </w:p>
    <w:p w:rsidR="0061226B" w:rsidRDefault="0061226B" w:rsidP="00956C75">
      <w:pPr>
        <w:spacing w:line="600" w:lineRule="exact"/>
        <w:ind w:firstLineChars="200" w:firstLine="640"/>
        <w:textAlignment w:val="baseline"/>
        <w:rPr>
          <w:rFonts w:ascii="仿宋_GB2312"/>
          <w:szCs w:val="32"/>
        </w:rPr>
      </w:pPr>
      <w:r>
        <w:rPr>
          <w:rFonts w:ascii="仿宋_GB2312" w:hint="eastAsia"/>
          <w:szCs w:val="32"/>
        </w:rPr>
        <w:t>1、被征地农民社会保障资金按被征地土地地类补偿费总额的1</w:t>
      </w:r>
      <w:r>
        <w:rPr>
          <w:rFonts w:ascii="仿宋_GB2312"/>
          <w:szCs w:val="32"/>
        </w:rPr>
        <w:t>0</w:t>
      </w:r>
      <w:r>
        <w:rPr>
          <w:rFonts w:ascii="仿宋_GB2312" w:hint="eastAsia"/>
          <w:szCs w:val="32"/>
        </w:rPr>
        <w:t>%进行统筹，金额为</w:t>
      </w:r>
      <w:r w:rsidR="00671A47">
        <w:rPr>
          <w:rFonts w:ascii="仿宋_GB2312"/>
          <w:szCs w:val="32"/>
        </w:rPr>
        <w:t>29239</w:t>
      </w:r>
      <w:r>
        <w:rPr>
          <w:rFonts w:ascii="仿宋_GB2312" w:hint="eastAsia"/>
          <w:szCs w:val="32"/>
        </w:rPr>
        <w:t>元；</w:t>
      </w:r>
    </w:p>
    <w:p w:rsidR="0061226B" w:rsidRDefault="005D0305" w:rsidP="00956C75">
      <w:pPr>
        <w:spacing w:line="600" w:lineRule="exact"/>
        <w:ind w:firstLineChars="200" w:firstLine="640"/>
        <w:textAlignment w:val="baseline"/>
        <w:rPr>
          <w:rFonts w:ascii="仿宋_GB2312" w:hAnsi="仿宋_GB2312"/>
          <w:szCs w:val="32"/>
        </w:rPr>
      </w:pPr>
      <w:r>
        <w:rPr>
          <w:rFonts w:ascii="仿宋_GB2312"/>
          <w:szCs w:val="32"/>
        </w:rPr>
        <w:t>2</w:t>
      </w:r>
      <w:r w:rsidR="0061226B">
        <w:rPr>
          <w:rFonts w:ascii="仿宋_GB2312" w:hint="eastAsia"/>
          <w:szCs w:val="32"/>
        </w:rPr>
        <w:t>、区征地拆迁工作协调办</w:t>
      </w:r>
      <w:r w:rsidR="0061226B">
        <w:rPr>
          <w:rFonts w:ascii="仿宋_GB2312" w:hint="eastAsia"/>
          <w:color w:val="000000"/>
          <w:szCs w:val="32"/>
        </w:rPr>
        <w:t>公室和项目业主应</w:t>
      </w:r>
      <w:r w:rsidR="0061226B">
        <w:rPr>
          <w:rFonts w:ascii="仿宋_GB2312" w:hint="eastAsia"/>
          <w:szCs w:val="32"/>
        </w:rPr>
        <w:t>切实加强沟通与衔接，对项目范围内的房屋及地上附着物进行彻底、全面</w:t>
      </w:r>
      <w:r w:rsidR="0061226B">
        <w:rPr>
          <w:rFonts w:ascii="仿宋_GB2312" w:hint="eastAsia"/>
          <w:bCs/>
          <w:szCs w:val="32"/>
        </w:rPr>
        <w:t>的调查、核实，杜绝重复报审、重复补偿现象的发生</w:t>
      </w:r>
      <w:r w:rsidR="0061226B">
        <w:rPr>
          <w:rFonts w:ascii="仿宋_GB2312" w:hAnsi="仿宋_GB2312" w:hint="eastAsia"/>
          <w:szCs w:val="32"/>
        </w:rPr>
        <w:t>；</w:t>
      </w:r>
    </w:p>
    <w:p w:rsidR="0061226B" w:rsidRDefault="005D0305" w:rsidP="00956C75">
      <w:pPr>
        <w:spacing w:line="600" w:lineRule="exact"/>
        <w:ind w:firstLineChars="200" w:firstLine="640"/>
        <w:textAlignment w:val="baseline"/>
        <w:rPr>
          <w:rFonts w:ascii="仿宋_GB2312"/>
          <w:szCs w:val="32"/>
        </w:rPr>
      </w:pPr>
      <w:r>
        <w:rPr>
          <w:rFonts w:ascii="仿宋_GB2312"/>
          <w:szCs w:val="32"/>
        </w:rPr>
        <w:t>3</w:t>
      </w:r>
      <w:r w:rsidR="0061226B">
        <w:rPr>
          <w:rFonts w:ascii="仿宋_GB2312" w:hint="eastAsia"/>
          <w:szCs w:val="32"/>
        </w:rPr>
        <w:t>、该预算金额只能作为该项目</w:t>
      </w:r>
      <w:r w:rsidR="0061226B">
        <w:rPr>
          <w:rFonts w:ascii="仿宋_GB2312" w:hAnsi="仿宋_GB2312" w:hint="eastAsia"/>
          <w:szCs w:val="32"/>
        </w:rPr>
        <w:t>征地</w:t>
      </w:r>
      <w:r w:rsidR="0061226B">
        <w:rPr>
          <w:rFonts w:ascii="仿宋_GB2312" w:hint="eastAsia"/>
          <w:szCs w:val="32"/>
        </w:rPr>
        <w:t>拆迁补偿控制性依据，实施时务必按政策标准执行。</w:t>
      </w:r>
    </w:p>
    <w:p w:rsidR="000B7FF6" w:rsidRDefault="000B7FF6" w:rsidP="00C530D8">
      <w:pPr>
        <w:spacing w:line="600" w:lineRule="exact"/>
        <w:ind w:right="1280" w:firstLineChars="200" w:firstLine="640"/>
        <w:jc w:val="left"/>
        <w:rPr>
          <w:rFonts w:ascii="方正小标宋简体" w:eastAsia="方正小标宋简体" w:hAnsi="方正小标宋简体" w:cs="黑体" w:hint="eastAsia"/>
          <w:bCs/>
          <w:szCs w:val="32"/>
        </w:rPr>
      </w:pPr>
    </w:p>
    <w:p w:rsidR="00EE4298" w:rsidRPr="00EE4298" w:rsidRDefault="00EE4298" w:rsidP="00EE4298">
      <w:pPr>
        <w:spacing w:line="600" w:lineRule="exact"/>
        <w:ind w:firstLineChars="200" w:firstLine="640"/>
        <w:jc w:val="right"/>
        <w:rPr>
          <w:rFonts w:ascii="仿宋_GB2312" w:hint="eastAsia"/>
          <w:szCs w:val="32"/>
        </w:rPr>
      </w:pPr>
      <w:r w:rsidRPr="00EE4298">
        <w:rPr>
          <w:rFonts w:ascii="仿宋_GB2312" w:hAnsi="方正小标宋简体" w:cs="黑体" w:hint="eastAsia"/>
          <w:bCs/>
          <w:szCs w:val="32"/>
        </w:rPr>
        <w:t xml:space="preserve"> 常德经济技术开发区财政局投资评审中心</w:t>
      </w:r>
    </w:p>
    <w:p w:rsidR="0061226B" w:rsidRDefault="0061226B" w:rsidP="00295787">
      <w:pPr>
        <w:jc w:val="right"/>
      </w:pPr>
      <w:r>
        <w:rPr>
          <w:rFonts w:hint="eastAsia"/>
        </w:rPr>
        <w:t>2023</w:t>
      </w:r>
      <w:r>
        <w:rPr>
          <w:rFonts w:hint="eastAsia"/>
        </w:rPr>
        <w:t>年</w:t>
      </w:r>
      <w:r w:rsidR="00A91FAE">
        <w:t>4</w:t>
      </w:r>
      <w:r>
        <w:rPr>
          <w:rFonts w:hint="eastAsia"/>
        </w:rPr>
        <w:t>月</w:t>
      </w:r>
      <w:r w:rsidR="008B0A1B">
        <w:rPr>
          <w:rFonts w:hint="eastAsia"/>
        </w:rPr>
        <w:t>1</w:t>
      </w:r>
      <w:r w:rsidR="00A91FAE">
        <w:t>7</w:t>
      </w:r>
      <w:r>
        <w:rPr>
          <w:rFonts w:hint="eastAsia"/>
        </w:rPr>
        <w:t>日</w:t>
      </w:r>
    </w:p>
    <w:p w:rsidR="0061226B" w:rsidRDefault="0061226B">
      <w:pPr>
        <w:ind w:right="640"/>
        <w:rPr>
          <w:rFonts w:ascii="仿宋_GB2312"/>
          <w:szCs w:val="32"/>
        </w:rPr>
      </w:pPr>
    </w:p>
    <w:p w:rsidR="00C81EE2" w:rsidRDefault="00C81EE2">
      <w:pPr>
        <w:ind w:right="640"/>
        <w:rPr>
          <w:rFonts w:ascii="仿宋_GB2312"/>
          <w:szCs w:val="32"/>
        </w:rPr>
      </w:pPr>
    </w:p>
    <w:p w:rsidR="00F846E6" w:rsidRDefault="00F846E6"/>
    <w:p w:rsidR="0061226B" w:rsidRPr="00E943C2" w:rsidRDefault="0061226B">
      <w:pPr>
        <w:rPr>
          <w:rFonts w:ascii="仿宋_GB2312"/>
        </w:rPr>
      </w:pPr>
    </w:p>
    <w:sectPr w:rsidR="0061226B" w:rsidRPr="00E943C2" w:rsidSect="00371244">
      <w:headerReference w:type="default" r:id="rId7"/>
      <w:footerReference w:type="even" r:id="rId8"/>
      <w:footerReference w:type="default" r:id="rId9"/>
      <w:pgSz w:w="11906" w:h="16838"/>
      <w:pgMar w:top="170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861" w:rsidRDefault="003F3861">
      <w:r>
        <w:separator/>
      </w:r>
    </w:p>
  </w:endnote>
  <w:endnote w:type="continuationSeparator" w:id="0">
    <w:p w:rsidR="003F3861" w:rsidRDefault="003F3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6B" w:rsidRDefault="00004091">
    <w:pPr>
      <w:pStyle w:val="a7"/>
      <w:framePr w:wrap="around" w:vAnchor="text" w:hAnchor="margin" w:xAlign="center" w:y="1"/>
      <w:rPr>
        <w:rStyle w:val="aa"/>
      </w:rPr>
    </w:pPr>
    <w:r>
      <w:fldChar w:fldCharType="begin"/>
    </w:r>
    <w:r w:rsidR="0061226B">
      <w:rPr>
        <w:rStyle w:val="aa"/>
      </w:rPr>
      <w:instrText xml:space="preserve">PAGE  </w:instrText>
    </w:r>
    <w:r>
      <w:fldChar w:fldCharType="end"/>
    </w:r>
  </w:p>
  <w:p w:rsidR="0061226B" w:rsidRDefault="0061226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6B" w:rsidRDefault="00004091">
    <w:pPr>
      <w:pStyle w:val="a7"/>
      <w:framePr w:wrap="around" w:vAnchor="text" w:hAnchor="margin" w:xAlign="center" w:y="1"/>
      <w:rPr>
        <w:rStyle w:val="aa"/>
      </w:rPr>
    </w:pPr>
    <w:r>
      <w:fldChar w:fldCharType="begin"/>
    </w:r>
    <w:r w:rsidR="0061226B">
      <w:rPr>
        <w:rStyle w:val="aa"/>
      </w:rPr>
      <w:instrText xml:space="preserve">PAGE  </w:instrText>
    </w:r>
    <w:r>
      <w:fldChar w:fldCharType="separate"/>
    </w:r>
    <w:r w:rsidR="00EE4298">
      <w:rPr>
        <w:rStyle w:val="aa"/>
        <w:noProof/>
      </w:rPr>
      <w:t>- 1 -</w:t>
    </w:r>
    <w:r>
      <w:fldChar w:fldCharType="end"/>
    </w:r>
  </w:p>
  <w:p w:rsidR="0061226B" w:rsidRDefault="006122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861" w:rsidRDefault="003F3861">
      <w:r>
        <w:separator/>
      </w:r>
    </w:p>
  </w:footnote>
  <w:footnote w:type="continuationSeparator" w:id="0">
    <w:p w:rsidR="003F3861" w:rsidRDefault="003F3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6B" w:rsidRDefault="0061226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3"/>
      <w:numFmt w:val="japaneseCounting"/>
      <w:lvlText w:val="%1、"/>
      <w:lvlJc w:val="left"/>
      <w:pPr>
        <w:tabs>
          <w:tab w:val="num" w:pos="1350"/>
        </w:tabs>
        <w:ind w:left="1350" w:hanging="720"/>
      </w:pPr>
      <w:rPr>
        <w:rFonts w:hint="default"/>
      </w:rPr>
    </w:lvl>
    <w:lvl w:ilvl="1">
      <w:start w:val="1"/>
      <w:numFmt w:val="decimal"/>
      <w:lvlText w:val="%2、"/>
      <w:lvlJc w:val="left"/>
      <w:pPr>
        <w:tabs>
          <w:tab w:val="num" w:pos="1770"/>
        </w:tabs>
        <w:ind w:left="1770" w:hanging="720"/>
      </w:pPr>
      <w:rPr>
        <w:rFonts w:hint="default"/>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Tk4OTllZDNkZjM2MWNlYzZlMmY5YTYxMDRlMTZhMTkifQ=="/>
  </w:docVars>
  <w:rsids>
    <w:rsidRoot w:val="00172A27"/>
    <w:rsid w:val="00004091"/>
    <w:rsid w:val="00004798"/>
    <w:rsid w:val="00010AA0"/>
    <w:rsid w:val="00015EAE"/>
    <w:rsid w:val="0004104D"/>
    <w:rsid w:val="00041C5D"/>
    <w:rsid w:val="00052122"/>
    <w:rsid w:val="000564ED"/>
    <w:rsid w:val="00064845"/>
    <w:rsid w:val="00083DBB"/>
    <w:rsid w:val="000923EE"/>
    <w:rsid w:val="000A483E"/>
    <w:rsid w:val="000A4C8B"/>
    <w:rsid w:val="000B422B"/>
    <w:rsid w:val="000B7FF6"/>
    <w:rsid w:val="000E66E4"/>
    <w:rsid w:val="000F5A02"/>
    <w:rsid w:val="00121D1E"/>
    <w:rsid w:val="00144E49"/>
    <w:rsid w:val="00172A27"/>
    <w:rsid w:val="00174603"/>
    <w:rsid w:val="00182461"/>
    <w:rsid w:val="0018363E"/>
    <w:rsid w:val="001D0988"/>
    <w:rsid w:val="001D6398"/>
    <w:rsid w:val="001E453D"/>
    <w:rsid w:val="001E48A8"/>
    <w:rsid w:val="001F0EBD"/>
    <w:rsid w:val="00204D27"/>
    <w:rsid w:val="002068EB"/>
    <w:rsid w:val="00220EBA"/>
    <w:rsid w:val="00222A83"/>
    <w:rsid w:val="0022372E"/>
    <w:rsid w:val="00246B38"/>
    <w:rsid w:val="00266401"/>
    <w:rsid w:val="00271871"/>
    <w:rsid w:val="00275E6C"/>
    <w:rsid w:val="002762B4"/>
    <w:rsid w:val="00295787"/>
    <w:rsid w:val="002B44BA"/>
    <w:rsid w:val="002B712E"/>
    <w:rsid w:val="002C23E2"/>
    <w:rsid w:val="002F0223"/>
    <w:rsid w:val="002F5AC6"/>
    <w:rsid w:val="002F6060"/>
    <w:rsid w:val="003109E1"/>
    <w:rsid w:val="00315AF5"/>
    <w:rsid w:val="00323460"/>
    <w:rsid w:val="00334A8B"/>
    <w:rsid w:val="00344EC7"/>
    <w:rsid w:val="00350043"/>
    <w:rsid w:val="00366812"/>
    <w:rsid w:val="00371244"/>
    <w:rsid w:val="0037318B"/>
    <w:rsid w:val="00375C1C"/>
    <w:rsid w:val="003845A4"/>
    <w:rsid w:val="003A59D1"/>
    <w:rsid w:val="003B47B5"/>
    <w:rsid w:val="003B6122"/>
    <w:rsid w:val="003D2F76"/>
    <w:rsid w:val="003E0102"/>
    <w:rsid w:val="003F2EA2"/>
    <w:rsid w:val="003F3861"/>
    <w:rsid w:val="004018C9"/>
    <w:rsid w:val="00405BA2"/>
    <w:rsid w:val="00440714"/>
    <w:rsid w:val="00447462"/>
    <w:rsid w:val="0044783A"/>
    <w:rsid w:val="0045115B"/>
    <w:rsid w:val="00452448"/>
    <w:rsid w:val="00471973"/>
    <w:rsid w:val="00472F18"/>
    <w:rsid w:val="004A2761"/>
    <w:rsid w:val="004A4166"/>
    <w:rsid w:val="004B133B"/>
    <w:rsid w:val="004B3650"/>
    <w:rsid w:val="004C703A"/>
    <w:rsid w:val="004D2F46"/>
    <w:rsid w:val="004F247F"/>
    <w:rsid w:val="005117B1"/>
    <w:rsid w:val="00515293"/>
    <w:rsid w:val="00517D98"/>
    <w:rsid w:val="00533F8F"/>
    <w:rsid w:val="005353B9"/>
    <w:rsid w:val="00564480"/>
    <w:rsid w:val="00570F10"/>
    <w:rsid w:val="005828F5"/>
    <w:rsid w:val="005A4136"/>
    <w:rsid w:val="005D0305"/>
    <w:rsid w:val="005D5378"/>
    <w:rsid w:val="005E5E38"/>
    <w:rsid w:val="00610575"/>
    <w:rsid w:val="0061226B"/>
    <w:rsid w:val="00630AD3"/>
    <w:rsid w:val="00632BFD"/>
    <w:rsid w:val="00640507"/>
    <w:rsid w:val="0065141C"/>
    <w:rsid w:val="00656F8B"/>
    <w:rsid w:val="00671A47"/>
    <w:rsid w:val="006C1733"/>
    <w:rsid w:val="006C3287"/>
    <w:rsid w:val="006E5B6A"/>
    <w:rsid w:val="006F5245"/>
    <w:rsid w:val="007509F3"/>
    <w:rsid w:val="00763A3B"/>
    <w:rsid w:val="00782116"/>
    <w:rsid w:val="00797E10"/>
    <w:rsid w:val="007B37CD"/>
    <w:rsid w:val="007D5651"/>
    <w:rsid w:val="007E6219"/>
    <w:rsid w:val="007F6A1F"/>
    <w:rsid w:val="0080560E"/>
    <w:rsid w:val="008225FB"/>
    <w:rsid w:val="00835390"/>
    <w:rsid w:val="00842AE7"/>
    <w:rsid w:val="00893F59"/>
    <w:rsid w:val="00897418"/>
    <w:rsid w:val="008B0A1B"/>
    <w:rsid w:val="00920C23"/>
    <w:rsid w:val="00924E7F"/>
    <w:rsid w:val="00956C75"/>
    <w:rsid w:val="00963B4D"/>
    <w:rsid w:val="00965737"/>
    <w:rsid w:val="00990EEB"/>
    <w:rsid w:val="009B26A6"/>
    <w:rsid w:val="009B49EE"/>
    <w:rsid w:val="009C2F67"/>
    <w:rsid w:val="009C5DE3"/>
    <w:rsid w:val="009C7D49"/>
    <w:rsid w:val="009D600B"/>
    <w:rsid w:val="009F3B24"/>
    <w:rsid w:val="009F639A"/>
    <w:rsid w:val="00A04237"/>
    <w:rsid w:val="00A14638"/>
    <w:rsid w:val="00A31D13"/>
    <w:rsid w:val="00A56ED0"/>
    <w:rsid w:val="00A61803"/>
    <w:rsid w:val="00A662C3"/>
    <w:rsid w:val="00A7487D"/>
    <w:rsid w:val="00A91FAE"/>
    <w:rsid w:val="00AC64DF"/>
    <w:rsid w:val="00B0280D"/>
    <w:rsid w:val="00B03A5E"/>
    <w:rsid w:val="00B16B28"/>
    <w:rsid w:val="00B17BD3"/>
    <w:rsid w:val="00B45BA6"/>
    <w:rsid w:val="00B64873"/>
    <w:rsid w:val="00B97EE7"/>
    <w:rsid w:val="00BA3FF5"/>
    <w:rsid w:val="00BB391A"/>
    <w:rsid w:val="00BC24BB"/>
    <w:rsid w:val="00BC41DD"/>
    <w:rsid w:val="00BE48F0"/>
    <w:rsid w:val="00BF3B4E"/>
    <w:rsid w:val="00C00C4C"/>
    <w:rsid w:val="00C1656A"/>
    <w:rsid w:val="00C530D8"/>
    <w:rsid w:val="00C55081"/>
    <w:rsid w:val="00C7278C"/>
    <w:rsid w:val="00C81EE2"/>
    <w:rsid w:val="00CA38B9"/>
    <w:rsid w:val="00CA714F"/>
    <w:rsid w:val="00CD74C9"/>
    <w:rsid w:val="00CF61AC"/>
    <w:rsid w:val="00D0385A"/>
    <w:rsid w:val="00D0683E"/>
    <w:rsid w:val="00D257FA"/>
    <w:rsid w:val="00D34056"/>
    <w:rsid w:val="00D50B59"/>
    <w:rsid w:val="00D616CA"/>
    <w:rsid w:val="00D75B64"/>
    <w:rsid w:val="00DA4A05"/>
    <w:rsid w:val="00DB21FB"/>
    <w:rsid w:val="00DC41D2"/>
    <w:rsid w:val="00DD33FE"/>
    <w:rsid w:val="00DE5851"/>
    <w:rsid w:val="00E00A91"/>
    <w:rsid w:val="00E02869"/>
    <w:rsid w:val="00E50464"/>
    <w:rsid w:val="00E5418B"/>
    <w:rsid w:val="00E83CF3"/>
    <w:rsid w:val="00E87AAF"/>
    <w:rsid w:val="00E943C2"/>
    <w:rsid w:val="00EA524B"/>
    <w:rsid w:val="00EB5CBD"/>
    <w:rsid w:val="00EC34C2"/>
    <w:rsid w:val="00EE2839"/>
    <w:rsid w:val="00EE4298"/>
    <w:rsid w:val="00EF7611"/>
    <w:rsid w:val="00F06480"/>
    <w:rsid w:val="00F0689D"/>
    <w:rsid w:val="00F408F3"/>
    <w:rsid w:val="00F540F9"/>
    <w:rsid w:val="00F659E6"/>
    <w:rsid w:val="00F846E6"/>
    <w:rsid w:val="00F851AF"/>
    <w:rsid w:val="00F9132A"/>
    <w:rsid w:val="00FA45BB"/>
    <w:rsid w:val="00FA5E85"/>
    <w:rsid w:val="00FA7FB6"/>
    <w:rsid w:val="00FC416A"/>
    <w:rsid w:val="00FD6007"/>
    <w:rsid w:val="00FD6109"/>
    <w:rsid w:val="01084D19"/>
    <w:rsid w:val="01146D63"/>
    <w:rsid w:val="01316F9C"/>
    <w:rsid w:val="013F55BD"/>
    <w:rsid w:val="01884F44"/>
    <w:rsid w:val="01AE3704"/>
    <w:rsid w:val="022607DB"/>
    <w:rsid w:val="023A2AF5"/>
    <w:rsid w:val="02443349"/>
    <w:rsid w:val="025E54E3"/>
    <w:rsid w:val="032243CC"/>
    <w:rsid w:val="032454A9"/>
    <w:rsid w:val="036A72BB"/>
    <w:rsid w:val="039736D8"/>
    <w:rsid w:val="04245197"/>
    <w:rsid w:val="047B4376"/>
    <w:rsid w:val="049031F8"/>
    <w:rsid w:val="049E7966"/>
    <w:rsid w:val="04AF2155"/>
    <w:rsid w:val="04EE0000"/>
    <w:rsid w:val="051D218B"/>
    <w:rsid w:val="056C0234"/>
    <w:rsid w:val="06014395"/>
    <w:rsid w:val="06830DD2"/>
    <w:rsid w:val="06D91ED0"/>
    <w:rsid w:val="07211B60"/>
    <w:rsid w:val="074F0CF7"/>
    <w:rsid w:val="07A14D2E"/>
    <w:rsid w:val="08306E10"/>
    <w:rsid w:val="08F115AE"/>
    <w:rsid w:val="09393B4E"/>
    <w:rsid w:val="093D740F"/>
    <w:rsid w:val="09480F17"/>
    <w:rsid w:val="094B5066"/>
    <w:rsid w:val="09B21233"/>
    <w:rsid w:val="0A157F27"/>
    <w:rsid w:val="0A8C089D"/>
    <w:rsid w:val="0A9F23E7"/>
    <w:rsid w:val="0AD44D09"/>
    <w:rsid w:val="0AED3621"/>
    <w:rsid w:val="0B1B5D4B"/>
    <w:rsid w:val="0B2C0AE0"/>
    <w:rsid w:val="0BA113A4"/>
    <w:rsid w:val="0BF05377"/>
    <w:rsid w:val="0C0837E8"/>
    <w:rsid w:val="0C0A357C"/>
    <w:rsid w:val="0C396839"/>
    <w:rsid w:val="0C58371A"/>
    <w:rsid w:val="0D587CCF"/>
    <w:rsid w:val="0D81384C"/>
    <w:rsid w:val="0D925725"/>
    <w:rsid w:val="0DF12964"/>
    <w:rsid w:val="0E101C75"/>
    <w:rsid w:val="0E6A6868"/>
    <w:rsid w:val="0E9F7ACC"/>
    <w:rsid w:val="0ED91491"/>
    <w:rsid w:val="0FC47D76"/>
    <w:rsid w:val="0FDF100A"/>
    <w:rsid w:val="0FE01D15"/>
    <w:rsid w:val="10CD5B26"/>
    <w:rsid w:val="115F731E"/>
    <w:rsid w:val="11635331"/>
    <w:rsid w:val="11AE2767"/>
    <w:rsid w:val="124C6698"/>
    <w:rsid w:val="126F08F1"/>
    <w:rsid w:val="12810EA5"/>
    <w:rsid w:val="12F069A4"/>
    <w:rsid w:val="12F5174C"/>
    <w:rsid w:val="132C18C7"/>
    <w:rsid w:val="141A2B0B"/>
    <w:rsid w:val="14357918"/>
    <w:rsid w:val="14BE50CD"/>
    <w:rsid w:val="14FA71DC"/>
    <w:rsid w:val="1682129C"/>
    <w:rsid w:val="169B6022"/>
    <w:rsid w:val="16CE475C"/>
    <w:rsid w:val="1770039A"/>
    <w:rsid w:val="17851FCA"/>
    <w:rsid w:val="17E52F4B"/>
    <w:rsid w:val="17F373CD"/>
    <w:rsid w:val="17F51999"/>
    <w:rsid w:val="181E6327"/>
    <w:rsid w:val="18637707"/>
    <w:rsid w:val="189972DA"/>
    <w:rsid w:val="18ED280C"/>
    <w:rsid w:val="18EE52C9"/>
    <w:rsid w:val="19017961"/>
    <w:rsid w:val="192B2BBC"/>
    <w:rsid w:val="193A6997"/>
    <w:rsid w:val="19831AEB"/>
    <w:rsid w:val="19C93582"/>
    <w:rsid w:val="1A3C41E0"/>
    <w:rsid w:val="1A3F6DFB"/>
    <w:rsid w:val="1ABB44D5"/>
    <w:rsid w:val="1AE33365"/>
    <w:rsid w:val="1AF31F92"/>
    <w:rsid w:val="1B52258D"/>
    <w:rsid w:val="1B71108E"/>
    <w:rsid w:val="1B925650"/>
    <w:rsid w:val="1BCB2D3B"/>
    <w:rsid w:val="1C0A6306"/>
    <w:rsid w:val="1C3E0CCA"/>
    <w:rsid w:val="1CC730D8"/>
    <w:rsid w:val="1D61658F"/>
    <w:rsid w:val="1D69418F"/>
    <w:rsid w:val="1D861A4D"/>
    <w:rsid w:val="1DC334D8"/>
    <w:rsid w:val="1DCD4B3F"/>
    <w:rsid w:val="1F1C074A"/>
    <w:rsid w:val="1F9058D4"/>
    <w:rsid w:val="20A777C3"/>
    <w:rsid w:val="20BB6FDD"/>
    <w:rsid w:val="21375764"/>
    <w:rsid w:val="213D6BF0"/>
    <w:rsid w:val="21B74C12"/>
    <w:rsid w:val="223E5BEA"/>
    <w:rsid w:val="22914BE7"/>
    <w:rsid w:val="22FD17DB"/>
    <w:rsid w:val="2330530C"/>
    <w:rsid w:val="234C0CA1"/>
    <w:rsid w:val="23582D90"/>
    <w:rsid w:val="2381053D"/>
    <w:rsid w:val="23D9206E"/>
    <w:rsid w:val="241100A6"/>
    <w:rsid w:val="241F094E"/>
    <w:rsid w:val="24242E03"/>
    <w:rsid w:val="245240BC"/>
    <w:rsid w:val="2467231E"/>
    <w:rsid w:val="249E0FB7"/>
    <w:rsid w:val="24F71302"/>
    <w:rsid w:val="25492DBE"/>
    <w:rsid w:val="256C3444"/>
    <w:rsid w:val="2592103D"/>
    <w:rsid w:val="25D66DE8"/>
    <w:rsid w:val="261C133D"/>
    <w:rsid w:val="26960EC4"/>
    <w:rsid w:val="27037402"/>
    <w:rsid w:val="270432B5"/>
    <w:rsid w:val="28760739"/>
    <w:rsid w:val="288602EB"/>
    <w:rsid w:val="28BE3C89"/>
    <w:rsid w:val="28C64F9C"/>
    <w:rsid w:val="29114058"/>
    <w:rsid w:val="292D0D4D"/>
    <w:rsid w:val="29457C9F"/>
    <w:rsid w:val="29760128"/>
    <w:rsid w:val="29CF2EF2"/>
    <w:rsid w:val="29E07EAB"/>
    <w:rsid w:val="2A080610"/>
    <w:rsid w:val="2A2F11FC"/>
    <w:rsid w:val="2A341FEB"/>
    <w:rsid w:val="2A6B1F62"/>
    <w:rsid w:val="2AA8279A"/>
    <w:rsid w:val="2AA94B01"/>
    <w:rsid w:val="2AE25D75"/>
    <w:rsid w:val="2AE928B6"/>
    <w:rsid w:val="2AF8398D"/>
    <w:rsid w:val="2B2242B3"/>
    <w:rsid w:val="2B91322F"/>
    <w:rsid w:val="2BB73BA4"/>
    <w:rsid w:val="2BD103A1"/>
    <w:rsid w:val="2C121391"/>
    <w:rsid w:val="2C7676B2"/>
    <w:rsid w:val="2C807CF4"/>
    <w:rsid w:val="2C934B96"/>
    <w:rsid w:val="2E18363A"/>
    <w:rsid w:val="2EAC151A"/>
    <w:rsid w:val="2EB1333B"/>
    <w:rsid w:val="2EB33D78"/>
    <w:rsid w:val="2ED413CE"/>
    <w:rsid w:val="2F4B3D6D"/>
    <w:rsid w:val="30471928"/>
    <w:rsid w:val="304A215C"/>
    <w:rsid w:val="306657C6"/>
    <w:rsid w:val="30A21803"/>
    <w:rsid w:val="30AF5A4E"/>
    <w:rsid w:val="30C265C0"/>
    <w:rsid w:val="30E04EE6"/>
    <w:rsid w:val="30E15782"/>
    <w:rsid w:val="31223B3B"/>
    <w:rsid w:val="314E1201"/>
    <w:rsid w:val="328252FF"/>
    <w:rsid w:val="32D42758"/>
    <w:rsid w:val="33C309CE"/>
    <w:rsid w:val="33EA2028"/>
    <w:rsid w:val="344A041F"/>
    <w:rsid w:val="346A04F7"/>
    <w:rsid w:val="357C0AAC"/>
    <w:rsid w:val="35A6010F"/>
    <w:rsid w:val="35E721C6"/>
    <w:rsid w:val="36154A5C"/>
    <w:rsid w:val="36750B9E"/>
    <w:rsid w:val="368C1009"/>
    <w:rsid w:val="369206C1"/>
    <w:rsid w:val="37052DA9"/>
    <w:rsid w:val="37E636B4"/>
    <w:rsid w:val="3801173C"/>
    <w:rsid w:val="38197F7C"/>
    <w:rsid w:val="38C3782A"/>
    <w:rsid w:val="38CC2ADA"/>
    <w:rsid w:val="3905700A"/>
    <w:rsid w:val="39113C01"/>
    <w:rsid w:val="394C16A8"/>
    <w:rsid w:val="39616154"/>
    <w:rsid w:val="39957312"/>
    <w:rsid w:val="39C05524"/>
    <w:rsid w:val="3A741549"/>
    <w:rsid w:val="3A762259"/>
    <w:rsid w:val="3A9F3A76"/>
    <w:rsid w:val="3ADB265C"/>
    <w:rsid w:val="3B096A37"/>
    <w:rsid w:val="3B252581"/>
    <w:rsid w:val="3B7D1BA7"/>
    <w:rsid w:val="3B8F1243"/>
    <w:rsid w:val="3BA443AE"/>
    <w:rsid w:val="3BDF3B42"/>
    <w:rsid w:val="3C4A26E1"/>
    <w:rsid w:val="3CB62883"/>
    <w:rsid w:val="3CD129BD"/>
    <w:rsid w:val="3D103306"/>
    <w:rsid w:val="3D7E4EB3"/>
    <w:rsid w:val="3D951326"/>
    <w:rsid w:val="3DAF4063"/>
    <w:rsid w:val="3DE1589B"/>
    <w:rsid w:val="3DF93C2B"/>
    <w:rsid w:val="3E070F72"/>
    <w:rsid w:val="3E1D6263"/>
    <w:rsid w:val="3E2D5039"/>
    <w:rsid w:val="3E381B0B"/>
    <w:rsid w:val="3E613DA4"/>
    <w:rsid w:val="3EA230D1"/>
    <w:rsid w:val="3F207C06"/>
    <w:rsid w:val="3F460F29"/>
    <w:rsid w:val="3F4A19DB"/>
    <w:rsid w:val="3FA87D8A"/>
    <w:rsid w:val="3FB806D2"/>
    <w:rsid w:val="401065B9"/>
    <w:rsid w:val="402A3BF3"/>
    <w:rsid w:val="409A5454"/>
    <w:rsid w:val="40CA6A75"/>
    <w:rsid w:val="40E41620"/>
    <w:rsid w:val="41705EF6"/>
    <w:rsid w:val="4228420B"/>
    <w:rsid w:val="428B67D2"/>
    <w:rsid w:val="42DC1260"/>
    <w:rsid w:val="432E0A74"/>
    <w:rsid w:val="435F3B93"/>
    <w:rsid w:val="43786E0B"/>
    <w:rsid w:val="4385279B"/>
    <w:rsid w:val="43CF5D5A"/>
    <w:rsid w:val="44142456"/>
    <w:rsid w:val="445C02F3"/>
    <w:rsid w:val="44655BB4"/>
    <w:rsid w:val="454540F1"/>
    <w:rsid w:val="45560216"/>
    <w:rsid w:val="45760D09"/>
    <w:rsid w:val="458A2D71"/>
    <w:rsid w:val="4597362D"/>
    <w:rsid w:val="46F96400"/>
    <w:rsid w:val="47764ABF"/>
    <w:rsid w:val="47C25C50"/>
    <w:rsid w:val="4864258A"/>
    <w:rsid w:val="486E79CE"/>
    <w:rsid w:val="489606A8"/>
    <w:rsid w:val="48A40E3D"/>
    <w:rsid w:val="48EC3D5D"/>
    <w:rsid w:val="49B1394F"/>
    <w:rsid w:val="49C94589"/>
    <w:rsid w:val="4A4015CB"/>
    <w:rsid w:val="4A4B6D08"/>
    <w:rsid w:val="4A7F6C42"/>
    <w:rsid w:val="4AB90788"/>
    <w:rsid w:val="4B5B68E2"/>
    <w:rsid w:val="4B6B4193"/>
    <w:rsid w:val="4C0B2033"/>
    <w:rsid w:val="4C2B23CC"/>
    <w:rsid w:val="4C7D71E6"/>
    <w:rsid w:val="4C9168FD"/>
    <w:rsid w:val="4CE66EFE"/>
    <w:rsid w:val="4CF5334B"/>
    <w:rsid w:val="4DC16464"/>
    <w:rsid w:val="4DDA52C3"/>
    <w:rsid w:val="4E1E1541"/>
    <w:rsid w:val="4EA852D3"/>
    <w:rsid w:val="4ECE214E"/>
    <w:rsid w:val="4F854104"/>
    <w:rsid w:val="4FCF38DC"/>
    <w:rsid w:val="50497B16"/>
    <w:rsid w:val="507E0B76"/>
    <w:rsid w:val="5092656D"/>
    <w:rsid w:val="50A6049A"/>
    <w:rsid w:val="5130526F"/>
    <w:rsid w:val="51850890"/>
    <w:rsid w:val="51D70186"/>
    <w:rsid w:val="51F457E5"/>
    <w:rsid w:val="524D235F"/>
    <w:rsid w:val="52505342"/>
    <w:rsid w:val="526A6161"/>
    <w:rsid w:val="52BD54BF"/>
    <w:rsid w:val="53264958"/>
    <w:rsid w:val="539F3982"/>
    <w:rsid w:val="53F8526D"/>
    <w:rsid w:val="54072E8D"/>
    <w:rsid w:val="544B1CF8"/>
    <w:rsid w:val="5496278A"/>
    <w:rsid w:val="54A06EFF"/>
    <w:rsid w:val="54AD4273"/>
    <w:rsid w:val="54BB2CA9"/>
    <w:rsid w:val="54C21FC2"/>
    <w:rsid w:val="54CB1E6D"/>
    <w:rsid w:val="54E86416"/>
    <w:rsid w:val="552F701F"/>
    <w:rsid w:val="556E0ACD"/>
    <w:rsid w:val="562835DF"/>
    <w:rsid w:val="562F048A"/>
    <w:rsid w:val="565F32AA"/>
    <w:rsid w:val="569752EE"/>
    <w:rsid w:val="569B798C"/>
    <w:rsid w:val="573C5E95"/>
    <w:rsid w:val="57AA626B"/>
    <w:rsid w:val="57DA1D32"/>
    <w:rsid w:val="57EC3A28"/>
    <w:rsid w:val="58AB1CB8"/>
    <w:rsid w:val="58F601D6"/>
    <w:rsid w:val="58F66956"/>
    <w:rsid w:val="59883F36"/>
    <w:rsid w:val="59A66254"/>
    <w:rsid w:val="59C26B25"/>
    <w:rsid w:val="59D15560"/>
    <w:rsid w:val="59FB1279"/>
    <w:rsid w:val="5A4B75A7"/>
    <w:rsid w:val="5A517EA9"/>
    <w:rsid w:val="5A9504BA"/>
    <w:rsid w:val="5ACA3A32"/>
    <w:rsid w:val="5ACE4254"/>
    <w:rsid w:val="5AD04C6F"/>
    <w:rsid w:val="5B312943"/>
    <w:rsid w:val="5B494241"/>
    <w:rsid w:val="5B8862CC"/>
    <w:rsid w:val="5BA579CC"/>
    <w:rsid w:val="5BBE645D"/>
    <w:rsid w:val="5C441A74"/>
    <w:rsid w:val="5C6C4C4C"/>
    <w:rsid w:val="5C6D7C1A"/>
    <w:rsid w:val="5C716CC1"/>
    <w:rsid w:val="5C90541D"/>
    <w:rsid w:val="5C9C6321"/>
    <w:rsid w:val="5DAF7BDB"/>
    <w:rsid w:val="5DC95233"/>
    <w:rsid w:val="5DEB0089"/>
    <w:rsid w:val="5E060BE2"/>
    <w:rsid w:val="5E292771"/>
    <w:rsid w:val="5E45699F"/>
    <w:rsid w:val="5E69563E"/>
    <w:rsid w:val="5E86264C"/>
    <w:rsid w:val="5EDE7A4F"/>
    <w:rsid w:val="5EF641A6"/>
    <w:rsid w:val="5F1F2666"/>
    <w:rsid w:val="5F492998"/>
    <w:rsid w:val="5F6137E7"/>
    <w:rsid w:val="5FC2549D"/>
    <w:rsid w:val="5FCD5990"/>
    <w:rsid w:val="60160959"/>
    <w:rsid w:val="601B622F"/>
    <w:rsid w:val="604E59BE"/>
    <w:rsid w:val="607A6730"/>
    <w:rsid w:val="610B0DB2"/>
    <w:rsid w:val="618F2668"/>
    <w:rsid w:val="61CD6D1C"/>
    <w:rsid w:val="61E51B38"/>
    <w:rsid w:val="62221C8D"/>
    <w:rsid w:val="623417D9"/>
    <w:rsid w:val="62EB1C7B"/>
    <w:rsid w:val="62EF7C78"/>
    <w:rsid w:val="63555FB5"/>
    <w:rsid w:val="635B5CF0"/>
    <w:rsid w:val="63716E0C"/>
    <w:rsid w:val="63F6201E"/>
    <w:rsid w:val="644B1B87"/>
    <w:rsid w:val="64BD650E"/>
    <w:rsid w:val="64DE5E47"/>
    <w:rsid w:val="64E20654"/>
    <w:rsid w:val="65867BC1"/>
    <w:rsid w:val="66523753"/>
    <w:rsid w:val="66667BED"/>
    <w:rsid w:val="66A84900"/>
    <w:rsid w:val="671C4FE9"/>
    <w:rsid w:val="67615AE6"/>
    <w:rsid w:val="677F72B0"/>
    <w:rsid w:val="67AD29BC"/>
    <w:rsid w:val="67DF0A11"/>
    <w:rsid w:val="682C5958"/>
    <w:rsid w:val="683B6631"/>
    <w:rsid w:val="68CD20BB"/>
    <w:rsid w:val="68E725DF"/>
    <w:rsid w:val="693E784B"/>
    <w:rsid w:val="69762CC1"/>
    <w:rsid w:val="69EA6435"/>
    <w:rsid w:val="6A2C7D8D"/>
    <w:rsid w:val="6A31233F"/>
    <w:rsid w:val="6B077EED"/>
    <w:rsid w:val="6B9D64E4"/>
    <w:rsid w:val="6C332ECB"/>
    <w:rsid w:val="6C432BBF"/>
    <w:rsid w:val="6C5B7F63"/>
    <w:rsid w:val="6D372BC9"/>
    <w:rsid w:val="6D372F2F"/>
    <w:rsid w:val="6D3A7753"/>
    <w:rsid w:val="6D8D303B"/>
    <w:rsid w:val="6E106EDC"/>
    <w:rsid w:val="6E643C98"/>
    <w:rsid w:val="6F290426"/>
    <w:rsid w:val="6F874FDB"/>
    <w:rsid w:val="6FA4200C"/>
    <w:rsid w:val="6FBC0FC8"/>
    <w:rsid w:val="6FE717AA"/>
    <w:rsid w:val="70104A7E"/>
    <w:rsid w:val="701B40B7"/>
    <w:rsid w:val="70B84386"/>
    <w:rsid w:val="714648F8"/>
    <w:rsid w:val="71887E61"/>
    <w:rsid w:val="71D12226"/>
    <w:rsid w:val="71D25CA6"/>
    <w:rsid w:val="71DB0564"/>
    <w:rsid w:val="71F53E29"/>
    <w:rsid w:val="7218463A"/>
    <w:rsid w:val="72337736"/>
    <w:rsid w:val="724810BD"/>
    <w:rsid w:val="72486688"/>
    <w:rsid w:val="7271253B"/>
    <w:rsid w:val="72C27F2B"/>
    <w:rsid w:val="72F601E4"/>
    <w:rsid w:val="7318161D"/>
    <w:rsid w:val="73340513"/>
    <w:rsid w:val="733D7BE3"/>
    <w:rsid w:val="738B5E7A"/>
    <w:rsid w:val="73980309"/>
    <w:rsid w:val="73EA68DE"/>
    <w:rsid w:val="73F456D6"/>
    <w:rsid w:val="744325AE"/>
    <w:rsid w:val="747A060D"/>
    <w:rsid w:val="754F36C2"/>
    <w:rsid w:val="755944E6"/>
    <w:rsid w:val="75993B7E"/>
    <w:rsid w:val="76631EA4"/>
    <w:rsid w:val="768A7A36"/>
    <w:rsid w:val="768E0732"/>
    <w:rsid w:val="76E1263F"/>
    <w:rsid w:val="76F45F77"/>
    <w:rsid w:val="77563280"/>
    <w:rsid w:val="77BB4A08"/>
    <w:rsid w:val="783B06E6"/>
    <w:rsid w:val="7854216D"/>
    <w:rsid w:val="78807E9A"/>
    <w:rsid w:val="788C05D2"/>
    <w:rsid w:val="78966115"/>
    <w:rsid w:val="789B1500"/>
    <w:rsid w:val="79027EFE"/>
    <w:rsid w:val="79AD16C0"/>
    <w:rsid w:val="7B5718A7"/>
    <w:rsid w:val="7B9F1745"/>
    <w:rsid w:val="7BA473E5"/>
    <w:rsid w:val="7BAE06D7"/>
    <w:rsid w:val="7BBF42BD"/>
    <w:rsid w:val="7BCB21AC"/>
    <w:rsid w:val="7C276B18"/>
    <w:rsid w:val="7C3435E9"/>
    <w:rsid w:val="7C5A557F"/>
    <w:rsid w:val="7C653060"/>
    <w:rsid w:val="7C6F3E8A"/>
    <w:rsid w:val="7C7E3F79"/>
    <w:rsid w:val="7CA639B5"/>
    <w:rsid w:val="7CB65B6C"/>
    <w:rsid w:val="7D2413E9"/>
    <w:rsid w:val="7DAC5050"/>
    <w:rsid w:val="7DB44C05"/>
    <w:rsid w:val="7DBF4A2D"/>
    <w:rsid w:val="7DE07130"/>
    <w:rsid w:val="7E2B5DAE"/>
    <w:rsid w:val="7E7A711F"/>
    <w:rsid w:val="7E9135C1"/>
    <w:rsid w:val="7EB22D4F"/>
    <w:rsid w:val="7F2D2C79"/>
    <w:rsid w:val="7FE93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24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71244"/>
    <w:pPr>
      <w:jc w:val="left"/>
    </w:pPr>
  </w:style>
  <w:style w:type="character" w:customStyle="1" w:styleId="Char">
    <w:name w:val="批注文字 Char"/>
    <w:link w:val="a3"/>
    <w:rsid w:val="00371244"/>
    <w:rPr>
      <w:rFonts w:eastAsia="仿宋_GB2312"/>
      <w:kern w:val="2"/>
      <w:sz w:val="32"/>
      <w:szCs w:val="24"/>
    </w:rPr>
  </w:style>
  <w:style w:type="paragraph" w:styleId="a4">
    <w:name w:val="Body Text"/>
    <w:basedOn w:val="a"/>
    <w:rsid w:val="00371244"/>
    <w:pPr>
      <w:jc w:val="center"/>
    </w:pPr>
    <w:rPr>
      <w:rFonts w:eastAsia="方正大标宋简体"/>
      <w:sz w:val="42"/>
    </w:rPr>
  </w:style>
  <w:style w:type="paragraph" w:styleId="a5">
    <w:name w:val="Body Text Indent"/>
    <w:basedOn w:val="a"/>
    <w:rsid w:val="00371244"/>
    <w:pPr>
      <w:ind w:firstLineChars="200" w:firstLine="600"/>
    </w:pPr>
    <w:rPr>
      <w:sz w:val="30"/>
    </w:rPr>
  </w:style>
  <w:style w:type="paragraph" w:styleId="a6">
    <w:name w:val="Balloon Text"/>
    <w:basedOn w:val="a"/>
    <w:rsid w:val="00371244"/>
    <w:rPr>
      <w:sz w:val="18"/>
      <w:szCs w:val="18"/>
    </w:rPr>
  </w:style>
  <w:style w:type="paragraph" w:styleId="a7">
    <w:name w:val="footer"/>
    <w:basedOn w:val="a"/>
    <w:rsid w:val="00371244"/>
    <w:pPr>
      <w:tabs>
        <w:tab w:val="center" w:pos="4153"/>
        <w:tab w:val="right" w:pos="8306"/>
      </w:tabs>
      <w:snapToGrid w:val="0"/>
      <w:jc w:val="left"/>
    </w:pPr>
    <w:rPr>
      <w:sz w:val="18"/>
      <w:szCs w:val="18"/>
    </w:rPr>
  </w:style>
  <w:style w:type="paragraph" w:styleId="a8">
    <w:name w:val="header"/>
    <w:basedOn w:val="a"/>
    <w:rsid w:val="00371244"/>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0"/>
    <w:rsid w:val="00371244"/>
    <w:rPr>
      <w:b/>
      <w:bCs/>
    </w:rPr>
  </w:style>
  <w:style w:type="character" w:customStyle="1" w:styleId="Char0">
    <w:name w:val="批注主题 Char"/>
    <w:link w:val="a9"/>
    <w:rsid w:val="00371244"/>
  </w:style>
  <w:style w:type="character" w:styleId="aa">
    <w:name w:val="page number"/>
    <w:rsid w:val="00371244"/>
  </w:style>
  <w:style w:type="character" w:styleId="ab">
    <w:name w:val="annotation reference"/>
    <w:rsid w:val="00371244"/>
    <w:rPr>
      <w:sz w:val="21"/>
      <w:szCs w:val="21"/>
    </w:rPr>
  </w:style>
  <w:style w:type="character" w:customStyle="1" w:styleId="font41">
    <w:name w:val="font41"/>
    <w:rsid w:val="00371244"/>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91577315">
      <w:bodyDiv w:val="1"/>
      <w:marLeft w:val="0"/>
      <w:marRight w:val="0"/>
      <w:marTop w:val="0"/>
      <w:marBottom w:val="0"/>
      <w:divBdr>
        <w:top w:val="none" w:sz="0" w:space="0" w:color="auto"/>
        <w:left w:val="none" w:sz="0" w:space="0" w:color="auto"/>
        <w:bottom w:val="none" w:sz="0" w:space="0" w:color="auto"/>
        <w:right w:val="none" w:sz="0" w:space="0" w:color="auto"/>
      </w:divBdr>
    </w:div>
    <w:div w:id="572931786">
      <w:bodyDiv w:val="1"/>
      <w:marLeft w:val="0"/>
      <w:marRight w:val="0"/>
      <w:marTop w:val="0"/>
      <w:marBottom w:val="0"/>
      <w:divBdr>
        <w:top w:val="none" w:sz="0" w:space="0" w:color="auto"/>
        <w:left w:val="none" w:sz="0" w:space="0" w:color="auto"/>
        <w:bottom w:val="none" w:sz="0" w:space="0" w:color="auto"/>
        <w:right w:val="none" w:sz="0" w:space="0" w:color="auto"/>
      </w:divBdr>
    </w:div>
    <w:div w:id="852492574">
      <w:bodyDiv w:val="1"/>
      <w:marLeft w:val="0"/>
      <w:marRight w:val="0"/>
      <w:marTop w:val="0"/>
      <w:marBottom w:val="0"/>
      <w:divBdr>
        <w:top w:val="none" w:sz="0" w:space="0" w:color="auto"/>
        <w:left w:val="none" w:sz="0" w:space="0" w:color="auto"/>
        <w:bottom w:val="none" w:sz="0" w:space="0" w:color="auto"/>
        <w:right w:val="none" w:sz="0" w:space="0" w:color="auto"/>
      </w:divBdr>
    </w:div>
    <w:div w:id="979847807">
      <w:bodyDiv w:val="1"/>
      <w:marLeft w:val="0"/>
      <w:marRight w:val="0"/>
      <w:marTop w:val="0"/>
      <w:marBottom w:val="0"/>
      <w:divBdr>
        <w:top w:val="none" w:sz="0" w:space="0" w:color="auto"/>
        <w:left w:val="none" w:sz="0" w:space="0" w:color="auto"/>
        <w:bottom w:val="none" w:sz="0" w:space="0" w:color="auto"/>
        <w:right w:val="none" w:sz="0" w:space="0" w:color="auto"/>
      </w:divBdr>
    </w:div>
    <w:div w:id="1105928729">
      <w:bodyDiv w:val="1"/>
      <w:marLeft w:val="0"/>
      <w:marRight w:val="0"/>
      <w:marTop w:val="0"/>
      <w:marBottom w:val="0"/>
      <w:divBdr>
        <w:top w:val="none" w:sz="0" w:space="0" w:color="auto"/>
        <w:left w:val="none" w:sz="0" w:space="0" w:color="auto"/>
        <w:bottom w:val="none" w:sz="0" w:space="0" w:color="auto"/>
        <w:right w:val="none" w:sz="0" w:space="0" w:color="auto"/>
      </w:divBdr>
    </w:div>
    <w:div w:id="1374311089">
      <w:bodyDiv w:val="1"/>
      <w:marLeft w:val="0"/>
      <w:marRight w:val="0"/>
      <w:marTop w:val="0"/>
      <w:marBottom w:val="0"/>
      <w:divBdr>
        <w:top w:val="none" w:sz="0" w:space="0" w:color="auto"/>
        <w:left w:val="none" w:sz="0" w:space="0" w:color="auto"/>
        <w:bottom w:val="none" w:sz="0" w:space="0" w:color="auto"/>
        <w:right w:val="none" w:sz="0" w:space="0" w:color="auto"/>
      </w:divBdr>
    </w:div>
    <w:div w:id="1632904693">
      <w:bodyDiv w:val="1"/>
      <w:marLeft w:val="0"/>
      <w:marRight w:val="0"/>
      <w:marTop w:val="0"/>
      <w:marBottom w:val="0"/>
      <w:divBdr>
        <w:top w:val="none" w:sz="0" w:space="0" w:color="auto"/>
        <w:left w:val="none" w:sz="0" w:space="0" w:color="auto"/>
        <w:bottom w:val="none" w:sz="0" w:space="0" w:color="auto"/>
        <w:right w:val="none" w:sz="0" w:space="0" w:color="auto"/>
      </w:divBdr>
    </w:div>
    <w:div w:id="2023897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226</Words>
  <Characters>1294</Characters>
  <Application>Microsoft Office Word</Application>
  <DocSecurity>0</DocSecurity>
  <PresentationFormat/>
  <Lines>10</Lines>
  <Paragraphs>3</Paragraphs>
  <Slides>0</Slides>
  <Notes>0</Notes>
  <HiddenSlides>0</HiddenSlides>
  <MMClips>0</MMClips>
  <ScaleCrop>false</ScaleCrop>
  <Company>Microsoft China</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7</cp:revision>
  <cp:lastPrinted>2023-04-18T00:44:00Z</cp:lastPrinted>
  <dcterms:created xsi:type="dcterms:W3CDTF">2023-04-17T02:00:00Z</dcterms:created>
  <dcterms:modified xsi:type="dcterms:W3CDTF">2023-07-19T00:17:00Z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1D9219A111254088AC6231FBC613CB07</vt:lpwstr>
  </property>
</Properties>
</file>