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3003" w:rsidRDefault="00653003">
      <w:pPr>
        <w:pStyle w:val="a4"/>
        <w:spacing w:line="600" w:lineRule="exact"/>
        <w:rPr>
          <w:rFonts w:ascii="楷体_GB2312" w:eastAsia="楷体_GB2312" w:hAnsi="宋体"/>
          <w:sz w:val="32"/>
          <w:szCs w:val="32"/>
        </w:rPr>
      </w:pPr>
    </w:p>
    <w:p w:rsidR="00653003" w:rsidRDefault="00653003">
      <w:pPr>
        <w:pStyle w:val="a4"/>
        <w:spacing w:line="600" w:lineRule="exact"/>
        <w:rPr>
          <w:rFonts w:ascii="楷体_GB2312" w:eastAsia="楷体_GB2312" w:hAnsi="宋体"/>
          <w:sz w:val="32"/>
          <w:szCs w:val="32"/>
        </w:rPr>
      </w:pPr>
    </w:p>
    <w:p w:rsidR="00653003" w:rsidRDefault="00653003">
      <w:pPr>
        <w:pStyle w:val="a4"/>
        <w:spacing w:line="600" w:lineRule="exact"/>
        <w:rPr>
          <w:rFonts w:ascii="楷体_GB2312" w:eastAsia="楷体_GB2312" w:hAnsi="宋体"/>
          <w:sz w:val="32"/>
          <w:szCs w:val="32"/>
        </w:rPr>
      </w:pPr>
    </w:p>
    <w:p w:rsidR="00653003" w:rsidRDefault="00653003">
      <w:pPr>
        <w:pStyle w:val="a4"/>
        <w:spacing w:line="600" w:lineRule="exact"/>
        <w:jc w:val="both"/>
        <w:rPr>
          <w:rFonts w:ascii="楷体_GB2312" w:eastAsia="楷体_GB2312" w:hAnsi="宋体"/>
          <w:sz w:val="32"/>
          <w:szCs w:val="32"/>
        </w:rPr>
      </w:pPr>
    </w:p>
    <w:p w:rsidR="00653003" w:rsidRDefault="00653003">
      <w:pPr>
        <w:pStyle w:val="a4"/>
        <w:spacing w:line="600" w:lineRule="exact"/>
        <w:jc w:val="both"/>
        <w:rPr>
          <w:rFonts w:ascii="楷体_GB2312" w:eastAsia="楷体_GB2312" w:hAnsi="宋体"/>
          <w:sz w:val="32"/>
          <w:szCs w:val="32"/>
        </w:rPr>
      </w:pPr>
    </w:p>
    <w:p w:rsidR="00653003" w:rsidRDefault="00653003">
      <w:pPr>
        <w:pStyle w:val="a4"/>
        <w:spacing w:line="600" w:lineRule="exact"/>
        <w:jc w:val="both"/>
        <w:rPr>
          <w:rFonts w:ascii="楷体_GB2312" w:eastAsia="楷体_GB2312" w:hAnsi="宋体"/>
          <w:sz w:val="32"/>
          <w:szCs w:val="32"/>
        </w:rPr>
      </w:pPr>
    </w:p>
    <w:p w:rsidR="00653003" w:rsidRPr="00385AB4" w:rsidRDefault="00317421">
      <w:pPr>
        <w:pStyle w:val="a4"/>
        <w:spacing w:line="600" w:lineRule="exact"/>
        <w:rPr>
          <w:rFonts w:eastAsia="仿宋_GB2312"/>
          <w:sz w:val="32"/>
          <w:szCs w:val="32"/>
        </w:rPr>
      </w:pPr>
      <w:r w:rsidRPr="00385AB4">
        <w:rPr>
          <w:rFonts w:eastAsia="仿宋_GB2312"/>
          <w:sz w:val="32"/>
          <w:szCs w:val="32"/>
        </w:rPr>
        <w:t>德财基〔</w:t>
      </w:r>
      <w:r w:rsidRPr="00385AB4">
        <w:rPr>
          <w:rFonts w:eastAsia="仿宋_GB2312"/>
          <w:sz w:val="32"/>
          <w:szCs w:val="32"/>
        </w:rPr>
        <w:t>2023</w:t>
      </w:r>
      <w:r w:rsidRPr="00385AB4">
        <w:rPr>
          <w:rFonts w:eastAsia="仿宋_GB2312"/>
          <w:sz w:val="32"/>
          <w:szCs w:val="32"/>
        </w:rPr>
        <w:t>〕审预字第</w:t>
      </w:r>
      <w:r w:rsidR="00B73650" w:rsidRPr="00385AB4">
        <w:rPr>
          <w:rFonts w:eastAsia="仿宋_GB2312"/>
          <w:sz w:val="32"/>
          <w:szCs w:val="32"/>
        </w:rPr>
        <w:t>048</w:t>
      </w:r>
      <w:r w:rsidRPr="00385AB4">
        <w:rPr>
          <w:rFonts w:eastAsia="仿宋_GB2312"/>
          <w:sz w:val="32"/>
          <w:szCs w:val="32"/>
        </w:rPr>
        <w:t>号</w:t>
      </w:r>
    </w:p>
    <w:p w:rsidR="00653003" w:rsidRPr="00385AB4" w:rsidRDefault="00653003">
      <w:pPr>
        <w:pStyle w:val="a4"/>
        <w:spacing w:line="600" w:lineRule="exact"/>
        <w:rPr>
          <w:rFonts w:eastAsia="楷体_GB2312"/>
          <w:sz w:val="32"/>
          <w:szCs w:val="32"/>
        </w:rPr>
      </w:pPr>
    </w:p>
    <w:p w:rsidR="00653003" w:rsidRPr="00385AB4" w:rsidRDefault="00317421">
      <w:pPr>
        <w:pStyle w:val="a4"/>
        <w:spacing w:line="600" w:lineRule="exact"/>
        <w:rPr>
          <w:rFonts w:eastAsia="方正小标宋简体"/>
          <w:bCs/>
          <w:sz w:val="36"/>
          <w:szCs w:val="36"/>
        </w:rPr>
      </w:pPr>
      <w:r w:rsidRPr="00385AB4">
        <w:rPr>
          <w:rFonts w:eastAsia="方正小标宋简体" w:hAnsi="方正小标宋简体"/>
          <w:bCs/>
          <w:sz w:val="44"/>
          <w:szCs w:val="44"/>
        </w:rPr>
        <w:t>关于新包垸底板硬化工程预算的评审报告</w:t>
      </w:r>
    </w:p>
    <w:p w:rsidR="00653003" w:rsidRPr="00385AB4" w:rsidRDefault="00653003">
      <w:pPr>
        <w:spacing w:line="600" w:lineRule="exact"/>
      </w:pPr>
    </w:p>
    <w:p w:rsidR="00653003" w:rsidRPr="00385AB4" w:rsidRDefault="00317421">
      <w:pPr>
        <w:spacing w:line="600" w:lineRule="exact"/>
        <w:rPr>
          <w:szCs w:val="32"/>
        </w:rPr>
      </w:pPr>
      <w:r w:rsidRPr="00385AB4">
        <w:rPr>
          <w:rFonts w:hAnsi="仿宋_GB2312"/>
          <w:color w:val="000000"/>
          <w:szCs w:val="32"/>
        </w:rPr>
        <w:t>常德经济技术开发区建设管理局</w:t>
      </w:r>
      <w:r w:rsidRPr="00385AB4">
        <w:rPr>
          <w:rFonts w:hAnsi="仿宋_GB2312"/>
          <w:szCs w:val="32"/>
        </w:rPr>
        <w:t>：</w:t>
      </w:r>
    </w:p>
    <w:p w:rsidR="00653003" w:rsidRPr="00385AB4" w:rsidRDefault="00317421">
      <w:pPr>
        <w:spacing w:line="600" w:lineRule="exact"/>
        <w:ind w:firstLineChars="200" w:firstLine="640"/>
        <w:rPr>
          <w:szCs w:val="32"/>
        </w:rPr>
      </w:pPr>
      <w:r w:rsidRPr="00385AB4">
        <w:rPr>
          <w:rFonts w:hAnsi="仿宋_GB2312"/>
          <w:szCs w:val="20"/>
        </w:rPr>
        <w:t>根据财政部财建</w:t>
      </w:r>
      <w:r w:rsidRPr="00385AB4">
        <w:rPr>
          <w:rFonts w:hAnsi="仿宋_GB2312"/>
          <w:szCs w:val="32"/>
        </w:rPr>
        <w:t>〔</w:t>
      </w:r>
      <w:r w:rsidRPr="00385AB4">
        <w:rPr>
          <w:szCs w:val="32"/>
        </w:rPr>
        <w:t>2009</w:t>
      </w:r>
      <w:r w:rsidRPr="00385AB4">
        <w:rPr>
          <w:rFonts w:hAnsi="仿宋_GB2312"/>
          <w:szCs w:val="32"/>
        </w:rPr>
        <w:t>〕</w:t>
      </w:r>
      <w:r w:rsidRPr="00385AB4">
        <w:rPr>
          <w:szCs w:val="20"/>
        </w:rPr>
        <w:t>648</w:t>
      </w:r>
      <w:r w:rsidRPr="00385AB4">
        <w:rPr>
          <w:rFonts w:hAnsi="仿宋_GB2312"/>
          <w:szCs w:val="20"/>
        </w:rPr>
        <w:t>号《财政投资评审管理规定》，我中心组织评审小组对新包垸底板硬化工程（以下简称</w:t>
      </w:r>
      <w:r w:rsidRPr="00385AB4">
        <w:rPr>
          <w:szCs w:val="20"/>
        </w:rPr>
        <w:t>“</w:t>
      </w:r>
      <w:r w:rsidRPr="00385AB4">
        <w:rPr>
          <w:rFonts w:hAnsi="仿宋_GB2312"/>
          <w:szCs w:val="20"/>
        </w:rPr>
        <w:t>本工程</w:t>
      </w:r>
      <w:r w:rsidRPr="00385AB4">
        <w:rPr>
          <w:szCs w:val="20"/>
        </w:rPr>
        <w:t>”</w:t>
      </w:r>
      <w:r w:rsidRPr="00385AB4">
        <w:rPr>
          <w:rFonts w:hAnsi="仿宋_GB2312"/>
          <w:szCs w:val="20"/>
        </w:rPr>
        <w:t>）预算进行了评审。你单位应对送审资料的真实性、合法性、完整性负责。现将评审情况总结归纳如下：</w:t>
      </w:r>
    </w:p>
    <w:p w:rsidR="00653003" w:rsidRPr="00385AB4" w:rsidRDefault="00317421">
      <w:pPr>
        <w:spacing w:line="600" w:lineRule="exact"/>
        <w:ind w:firstLineChars="196" w:firstLine="627"/>
        <w:rPr>
          <w:rFonts w:eastAsia="方正小标宋简体"/>
          <w:szCs w:val="32"/>
        </w:rPr>
      </w:pPr>
      <w:r w:rsidRPr="00385AB4">
        <w:rPr>
          <w:rFonts w:eastAsia="方正小标宋简体" w:hAnsi="方正小标宋简体"/>
          <w:szCs w:val="32"/>
        </w:rPr>
        <w:t>一、工程概况</w:t>
      </w:r>
    </w:p>
    <w:p w:rsidR="00653003" w:rsidRPr="00385AB4" w:rsidRDefault="00317421">
      <w:pPr>
        <w:spacing w:line="600" w:lineRule="exact"/>
        <w:ind w:firstLineChars="200" w:firstLine="640"/>
        <w:rPr>
          <w:szCs w:val="20"/>
        </w:rPr>
      </w:pPr>
      <w:r w:rsidRPr="00385AB4">
        <w:rPr>
          <w:rFonts w:hAnsi="仿宋_GB2312"/>
          <w:szCs w:val="20"/>
        </w:rPr>
        <w:t>本工程经</w:t>
      </w:r>
      <w:r w:rsidRPr="00385AB4">
        <w:rPr>
          <w:rFonts w:hAnsi="仿宋_GB2312"/>
          <w:szCs w:val="32"/>
        </w:rPr>
        <w:t>《关于启动新包垸汇水片区排水管网修复工程等项目相关工作的报告》</w:t>
      </w:r>
      <w:r w:rsidRPr="00385AB4">
        <w:rPr>
          <w:bCs/>
          <w:szCs w:val="32"/>
        </w:rPr>
        <w:t>启动批准</w:t>
      </w:r>
      <w:r w:rsidRPr="00385AB4">
        <w:rPr>
          <w:rFonts w:hAnsi="仿宋_GB2312"/>
          <w:szCs w:val="32"/>
        </w:rPr>
        <w:t>，项目</w:t>
      </w:r>
      <w:r w:rsidRPr="00385AB4">
        <w:rPr>
          <w:rFonts w:hAnsi="仿宋_GB2312"/>
          <w:szCs w:val="20"/>
        </w:rPr>
        <w:t>资金来源为政府投资。</w:t>
      </w:r>
    </w:p>
    <w:p w:rsidR="00653003" w:rsidRPr="00385AB4" w:rsidRDefault="00317421">
      <w:pPr>
        <w:spacing w:line="600" w:lineRule="exact"/>
        <w:ind w:firstLineChars="200" w:firstLine="640"/>
        <w:rPr>
          <w:szCs w:val="20"/>
        </w:rPr>
      </w:pPr>
      <w:r w:rsidRPr="00385AB4">
        <w:rPr>
          <w:rFonts w:hAnsi="仿宋_GB2312"/>
          <w:szCs w:val="20"/>
        </w:rPr>
        <w:t>本工程位于德山污水处理厂东侧，主要工作内容为新包垸泵站调蓄池和自排渠底部淤泥治理，以黄海高程</w:t>
      </w:r>
      <w:r w:rsidRPr="00385AB4">
        <w:rPr>
          <w:szCs w:val="20"/>
        </w:rPr>
        <w:t>30m</w:t>
      </w:r>
      <w:r w:rsidRPr="00385AB4">
        <w:rPr>
          <w:rFonts w:hAnsi="仿宋_GB2312"/>
          <w:szCs w:val="20"/>
        </w:rPr>
        <w:t>为分界点，</w:t>
      </w:r>
      <w:r w:rsidRPr="00385AB4">
        <w:rPr>
          <w:szCs w:val="20"/>
        </w:rPr>
        <w:t>30m</w:t>
      </w:r>
      <w:r w:rsidRPr="00385AB4">
        <w:rPr>
          <w:rFonts w:hAnsi="仿宋_GB2312"/>
          <w:szCs w:val="20"/>
        </w:rPr>
        <w:t>标高以上淤泥清淤并外运，</w:t>
      </w:r>
      <w:r w:rsidRPr="00385AB4">
        <w:rPr>
          <w:szCs w:val="20"/>
        </w:rPr>
        <w:t>30m</w:t>
      </w:r>
      <w:r w:rsidRPr="00385AB4">
        <w:rPr>
          <w:rFonts w:hAnsi="仿宋_GB2312"/>
          <w:szCs w:val="20"/>
        </w:rPr>
        <w:t>标高以下淤泥拌制并浇筑混凝土护底，护底面积</w:t>
      </w:r>
      <w:r w:rsidRPr="00385AB4">
        <w:rPr>
          <w:szCs w:val="20"/>
        </w:rPr>
        <w:t>10078m</w:t>
      </w:r>
      <w:r w:rsidRPr="00385AB4">
        <w:rPr>
          <w:szCs w:val="20"/>
          <w:vertAlign w:val="superscript"/>
        </w:rPr>
        <w:t>2</w:t>
      </w:r>
      <w:r w:rsidRPr="00385AB4">
        <w:rPr>
          <w:rFonts w:hAnsi="仿宋_GB2312"/>
          <w:szCs w:val="20"/>
        </w:rPr>
        <w:t>，做法依次为</w:t>
      </w:r>
      <w:r w:rsidRPr="00385AB4">
        <w:rPr>
          <w:szCs w:val="20"/>
        </w:rPr>
        <w:t>400mm</w:t>
      </w:r>
      <w:r w:rsidRPr="00385AB4">
        <w:rPr>
          <w:rFonts w:hAnsi="仿宋_GB2312"/>
          <w:szCs w:val="20"/>
        </w:rPr>
        <w:t>拌制三合土、</w:t>
      </w:r>
      <w:r w:rsidRPr="00385AB4">
        <w:rPr>
          <w:szCs w:val="20"/>
        </w:rPr>
        <w:lastRenderedPageBreak/>
        <w:t>200mm2m*2m</w:t>
      </w:r>
      <w:r w:rsidRPr="00385AB4">
        <w:rPr>
          <w:rFonts w:hAnsi="仿宋_GB2312"/>
          <w:szCs w:val="20"/>
        </w:rPr>
        <w:t>网格粗砂垫层、</w:t>
      </w:r>
      <w:r w:rsidRPr="00385AB4">
        <w:rPr>
          <w:szCs w:val="20"/>
        </w:rPr>
        <w:t>480mm</w:t>
      </w:r>
      <w:r w:rsidRPr="00385AB4">
        <w:rPr>
          <w:rFonts w:hAnsi="仿宋_GB2312"/>
          <w:szCs w:val="20"/>
        </w:rPr>
        <w:t>回填黄土、</w:t>
      </w:r>
      <w:r w:rsidRPr="00385AB4">
        <w:rPr>
          <w:szCs w:val="20"/>
        </w:rPr>
        <w:t>120mm</w:t>
      </w:r>
      <w:r w:rsidRPr="00385AB4">
        <w:rPr>
          <w:rFonts w:hAnsi="仿宋_GB2312"/>
          <w:szCs w:val="20"/>
        </w:rPr>
        <w:t>混凝土和新建挡土墙、人行通道、埋设</w:t>
      </w:r>
      <w:r w:rsidRPr="00385AB4">
        <w:rPr>
          <w:szCs w:val="20"/>
        </w:rPr>
        <w:t>Φ350mmPE</w:t>
      </w:r>
      <w:r w:rsidRPr="00385AB4">
        <w:rPr>
          <w:rFonts w:hAnsi="仿宋_GB2312"/>
          <w:szCs w:val="20"/>
        </w:rPr>
        <w:t>管等。</w:t>
      </w:r>
    </w:p>
    <w:p w:rsidR="00653003" w:rsidRPr="00385AB4" w:rsidRDefault="00317421">
      <w:pPr>
        <w:spacing w:line="600" w:lineRule="exact"/>
        <w:ind w:firstLineChars="200" w:firstLine="640"/>
        <w:rPr>
          <w:rFonts w:eastAsia="方正小标宋简体"/>
          <w:szCs w:val="32"/>
        </w:rPr>
      </w:pPr>
      <w:r w:rsidRPr="00385AB4">
        <w:rPr>
          <w:rFonts w:eastAsia="方正小标宋简体" w:hAnsi="方正小标宋简体"/>
          <w:szCs w:val="32"/>
        </w:rPr>
        <w:t>二、评审依据</w:t>
      </w:r>
    </w:p>
    <w:p w:rsidR="00653003" w:rsidRPr="00385AB4" w:rsidRDefault="00317421">
      <w:pPr>
        <w:spacing w:line="600" w:lineRule="exact"/>
        <w:ind w:firstLineChars="200" w:firstLine="640"/>
        <w:rPr>
          <w:bCs/>
          <w:color w:val="000000"/>
          <w:szCs w:val="32"/>
        </w:rPr>
      </w:pPr>
      <w:r w:rsidRPr="00385AB4">
        <w:rPr>
          <w:szCs w:val="32"/>
        </w:rPr>
        <w:t>1</w:t>
      </w:r>
      <w:r w:rsidRPr="00385AB4">
        <w:rPr>
          <w:rFonts w:hAnsi="仿宋_GB2312"/>
          <w:szCs w:val="32"/>
        </w:rPr>
        <w:t>、</w:t>
      </w:r>
      <w:r w:rsidRPr="00385AB4">
        <w:rPr>
          <w:rFonts w:hAnsi="仿宋_GB2312"/>
          <w:color w:val="000000"/>
          <w:szCs w:val="32"/>
        </w:rPr>
        <w:t>常德经济技术开发区建设管理局</w:t>
      </w:r>
      <w:r w:rsidRPr="00385AB4">
        <w:rPr>
          <w:rFonts w:hAnsi="仿宋_GB2312"/>
          <w:szCs w:val="32"/>
        </w:rPr>
        <w:t>报送的</w:t>
      </w:r>
      <w:r w:rsidRPr="00385AB4">
        <w:rPr>
          <w:rFonts w:hAnsi="仿宋_GB2312"/>
          <w:szCs w:val="20"/>
        </w:rPr>
        <w:t>新包垸底板硬化工程</w:t>
      </w:r>
      <w:r w:rsidRPr="00385AB4">
        <w:rPr>
          <w:rFonts w:hAnsi="仿宋_GB2312"/>
          <w:color w:val="000000"/>
          <w:szCs w:val="32"/>
        </w:rPr>
        <w:t>预算书、送审单、设计图等工程资料</w:t>
      </w:r>
      <w:r w:rsidRPr="00385AB4">
        <w:rPr>
          <w:rFonts w:hAnsi="仿宋_GB2312"/>
          <w:bCs/>
          <w:color w:val="000000"/>
          <w:szCs w:val="32"/>
        </w:rPr>
        <w:t>；</w:t>
      </w:r>
    </w:p>
    <w:p w:rsidR="00653003" w:rsidRPr="00385AB4" w:rsidRDefault="00317421">
      <w:pPr>
        <w:spacing w:line="600" w:lineRule="exact"/>
        <w:ind w:firstLineChars="200" w:firstLine="640"/>
        <w:rPr>
          <w:bCs/>
          <w:color w:val="000000"/>
          <w:szCs w:val="32"/>
        </w:rPr>
      </w:pPr>
      <w:r w:rsidRPr="00385AB4">
        <w:rPr>
          <w:bCs/>
          <w:color w:val="000000"/>
          <w:szCs w:val="32"/>
        </w:rPr>
        <w:t>2</w:t>
      </w:r>
      <w:r w:rsidRPr="00385AB4">
        <w:rPr>
          <w:rFonts w:hAnsi="仿宋_GB2312"/>
          <w:bCs/>
          <w:color w:val="000000"/>
          <w:szCs w:val="32"/>
        </w:rPr>
        <w:t>、</w:t>
      </w:r>
      <w:r w:rsidRPr="00385AB4">
        <w:rPr>
          <w:rFonts w:hAnsi="仿宋_GB2312"/>
          <w:szCs w:val="20"/>
        </w:rPr>
        <w:t>常德经济技术开发区建设管理局</w:t>
      </w:r>
      <w:r w:rsidRPr="00385AB4">
        <w:rPr>
          <w:rFonts w:hAnsi="仿宋_GB2312"/>
          <w:szCs w:val="32"/>
        </w:rPr>
        <w:t>《关于启动新包垸汇水片区排水管网修复工程等项目相关工作的报告》；</w:t>
      </w:r>
    </w:p>
    <w:p w:rsidR="00653003" w:rsidRPr="00385AB4" w:rsidRDefault="00317421">
      <w:pPr>
        <w:spacing w:line="600" w:lineRule="exact"/>
        <w:ind w:firstLineChars="200" w:firstLine="640"/>
        <w:rPr>
          <w:szCs w:val="32"/>
        </w:rPr>
      </w:pPr>
      <w:r w:rsidRPr="00385AB4">
        <w:rPr>
          <w:szCs w:val="32"/>
        </w:rPr>
        <w:t>3</w:t>
      </w:r>
      <w:r w:rsidRPr="00385AB4">
        <w:rPr>
          <w:rFonts w:hAnsi="仿宋_GB2312"/>
          <w:szCs w:val="32"/>
        </w:rPr>
        <w:t>、湖南省水利厅《湖南省水利水电工程设计概（估）算编制规定》（湘水建管〔</w:t>
      </w:r>
      <w:r w:rsidRPr="00385AB4">
        <w:rPr>
          <w:szCs w:val="32"/>
        </w:rPr>
        <w:t>2015</w:t>
      </w:r>
      <w:r w:rsidRPr="00385AB4">
        <w:rPr>
          <w:rFonts w:hAnsi="仿宋_GB2312"/>
          <w:szCs w:val="32"/>
        </w:rPr>
        <w:t>〕</w:t>
      </w:r>
      <w:r w:rsidRPr="00385AB4">
        <w:rPr>
          <w:szCs w:val="32"/>
        </w:rPr>
        <w:t>130</w:t>
      </w:r>
      <w:r w:rsidRPr="00385AB4">
        <w:rPr>
          <w:rFonts w:hAnsi="仿宋_GB2312"/>
          <w:szCs w:val="32"/>
        </w:rPr>
        <w:t>号）；</w:t>
      </w:r>
    </w:p>
    <w:p w:rsidR="00653003" w:rsidRPr="00385AB4" w:rsidRDefault="00317421">
      <w:pPr>
        <w:spacing w:line="600" w:lineRule="exact"/>
        <w:ind w:firstLineChars="200" w:firstLine="640"/>
        <w:rPr>
          <w:szCs w:val="32"/>
        </w:rPr>
      </w:pPr>
      <w:r w:rsidRPr="00385AB4">
        <w:rPr>
          <w:szCs w:val="32"/>
        </w:rPr>
        <w:t>4</w:t>
      </w:r>
      <w:r w:rsidRPr="00385AB4">
        <w:rPr>
          <w:rFonts w:hAnsi="仿宋_GB2312"/>
          <w:szCs w:val="32"/>
        </w:rPr>
        <w:t>、湖南省水利厅《湖南省水利水电工程调整计价依据增值税计算标准的通知》（湘水办</w:t>
      </w:r>
      <w:r w:rsidRPr="00385AB4">
        <w:rPr>
          <w:rFonts w:hAnsi="仿宋_GB2312"/>
          <w:color w:val="000000"/>
          <w:szCs w:val="32"/>
        </w:rPr>
        <w:t>〔</w:t>
      </w:r>
      <w:r w:rsidRPr="00385AB4">
        <w:rPr>
          <w:color w:val="000000"/>
          <w:szCs w:val="32"/>
        </w:rPr>
        <w:t>2019</w:t>
      </w:r>
      <w:r w:rsidRPr="00385AB4">
        <w:rPr>
          <w:rFonts w:hAnsi="仿宋_GB2312"/>
          <w:color w:val="000000"/>
          <w:szCs w:val="32"/>
        </w:rPr>
        <w:t>〕</w:t>
      </w:r>
      <w:r w:rsidRPr="00385AB4">
        <w:rPr>
          <w:color w:val="000000"/>
          <w:szCs w:val="32"/>
        </w:rPr>
        <w:t>6</w:t>
      </w:r>
      <w:r w:rsidRPr="00385AB4">
        <w:rPr>
          <w:rFonts w:hAnsi="仿宋_GB2312"/>
          <w:color w:val="000000"/>
          <w:szCs w:val="32"/>
        </w:rPr>
        <w:t>号</w:t>
      </w:r>
      <w:r w:rsidRPr="00385AB4">
        <w:rPr>
          <w:rFonts w:hAnsi="仿宋_GB2312"/>
          <w:szCs w:val="32"/>
        </w:rPr>
        <w:t>）；</w:t>
      </w:r>
    </w:p>
    <w:p w:rsidR="00653003" w:rsidRPr="00385AB4" w:rsidRDefault="00317421">
      <w:pPr>
        <w:spacing w:line="600" w:lineRule="exact"/>
        <w:ind w:firstLineChars="200" w:firstLine="640"/>
        <w:rPr>
          <w:szCs w:val="32"/>
        </w:rPr>
      </w:pPr>
      <w:r w:rsidRPr="00385AB4">
        <w:rPr>
          <w:szCs w:val="32"/>
        </w:rPr>
        <w:t>5</w:t>
      </w:r>
      <w:r w:rsidRPr="00385AB4">
        <w:rPr>
          <w:rFonts w:hAnsi="仿宋_GB2312"/>
          <w:szCs w:val="32"/>
        </w:rPr>
        <w:t>、湖南省水利厅《湖南省水利厅办公室转发水利部办公厅关于调整水利工程计价依据安全生产措施计算标准的通知》（湘水办函</w:t>
      </w:r>
      <w:r w:rsidRPr="00385AB4">
        <w:rPr>
          <w:rFonts w:hAnsi="仿宋_GB2312"/>
          <w:color w:val="000000"/>
          <w:szCs w:val="32"/>
        </w:rPr>
        <w:t>〔</w:t>
      </w:r>
      <w:r w:rsidRPr="00385AB4">
        <w:rPr>
          <w:szCs w:val="32"/>
        </w:rPr>
        <w:t>2023</w:t>
      </w:r>
      <w:r w:rsidRPr="00385AB4">
        <w:rPr>
          <w:rFonts w:hAnsi="仿宋_GB2312"/>
          <w:color w:val="000000"/>
          <w:szCs w:val="32"/>
        </w:rPr>
        <w:t>〕</w:t>
      </w:r>
      <w:r w:rsidRPr="00385AB4">
        <w:rPr>
          <w:szCs w:val="32"/>
        </w:rPr>
        <w:t>24</w:t>
      </w:r>
      <w:r w:rsidRPr="00385AB4">
        <w:rPr>
          <w:rFonts w:hAnsi="仿宋_GB2312"/>
          <w:szCs w:val="32"/>
        </w:rPr>
        <w:t>号）；</w:t>
      </w:r>
    </w:p>
    <w:p w:rsidR="00653003" w:rsidRPr="00385AB4" w:rsidRDefault="00317421">
      <w:pPr>
        <w:spacing w:line="600" w:lineRule="exact"/>
        <w:ind w:firstLineChars="200" w:firstLine="640"/>
        <w:rPr>
          <w:szCs w:val="32"/>
        </w:rPr>
      </w:pPr>
      <w:r w:rsidRPr="00385AB4">
        <w:rPr>
          <w:szCs w:val="32"/>
        </w:rPr>
        <w:t>6</w:t>
      </w:r>
      <w:r w:rsidRPr="00385AB4">
        <w:rPr>
          <w:rFonts w:hAnsi="仿宋_GB2312"/>
          <w:szCs w:val="32"/>
        </w:rPr>
        <w:t>、湖南省常德市建设工程造价管理站《关于公布常德市二</w:t>
      </w:r>
      <w:r w:rsidRPr="00385AB4">
        <w:rPr>
          <w:szCs w:val="32"/>
        </w:rPr>
        <w:t>○</w:t>
      </w:r>
      <w:r w:rsidRPr="00385AB4">
        <w:rPr>
          <w:rFonts w:hAnsi="仿宋_GB2312"/>
          <w:szCs w:val="32"/>
        </w:rPr>
        <w:t>二三年第六期建设工程材料市场综合价的通知》（常建价</w:t>
      </w:r>
      <w:r w:rsidRPr="00385AB4">
        <w:rPr>
          <w:rFonts w:hAnsi="仿宋_GB2312"/>
          <w:color w:val="000000"/>
          <w:szCs w:val="32"/>
        </w:rPr>
        <w:t>〔</w:t>
      </w:r>
      <w:r w:rsidRPr="00385AB4">
        <w:rPr>
          <w:szCs w:val="32"/>
        </w:rPr>
        <w:t>2023</w:t>
      </w:r>
      <w:r w:rsidRPr="00385AB4">
        <w:rPr>
          <w:rFonts w:hAnsi="仿宋_GB2312"/>
          <w:color w:val="000000"/>
          <w:szCs w:val="32"/>
        </w:rPr>
        <w:t>〕</w:t>
      </w:r>
      <w:r w:rsidRPr="00385AB4">
        <w:rPr>
          <w:szCs w:val="32"/>
        </w:rPr>
        <w:t>9</w:t>
      </w:r>
      <w:r w:rsidRPr="00385AB4">
        <w:rPr>
          <w:rFonts w:hAnsi="仿宋_GB2312"/>
          <w:szCs w:val="32"/>
        </w:rPr>
        <w:t>号）；</w:t>
      </w:r>
    </w:p>
    <w:p w:rsidR="00653003" w:rsidRPr="00385AB4" w:rsidRDefault="00317421">
      <w:pPr>
        <w:spacing w:line="600" w:lineRule="exact"/>
        <w:ind w:firstLineChars="200" w:firstLine="640"/>
        <w:rPr>
          <w:szCs w:val="32"/>
        </w:rPr>
      </w:pPr>
      <w:r w:rsidRPr="00385AB4">
        <w:rPr>
          <w:szCs w:val="32"/>
        </w:rPr>
        <w:t>7</w:t>
      </w:r>
      <w:r w:rsidRPr="00385AB4">
        <w:rPr>
          <w:rFonts w:hAnsi="仿宋_GB2312"/>
          <w:szCs w:val="32"/>
        </w:rPr>
        <w:t>、常德经济技术开发区财政局《关于明确常德经济技术开发区政府投资项目前期服务性费用评审标准及实行</w:t>
      </w:r>
      <w:r w:rsidRPr="00385AB4">
        <w:rPr>
          <w:szCs w:val="32"/>
        </w:rPr>
        <w:t>PPP</w:t>
      </w:r>
      <w:r w:rsidRPr="00385AB4">
        <w:rPr>
          <w:rFonts w:hAnsi="仿宋_GB2312"/>
          <w:szCs w:val="32"/>
        </w:rPr>
        <w:t>项目前期服务性费用打捆包干政策的通知》（德财函</w:t>
      </w:r>
      <w:r w:rsidRPr="00385AB4">
        <w:rPr>
          <w:rFonts w:hAnsi="仿宋_GB2312"/>
          <w:color w:val="000000"/>
          <w:szCs w:val="32"/>
        </w:rPr>
        <w:t>〔</w:t>
      </w:r>
      <w:r w:rsidRPr="00385AB4">
        <w:rPr>
          <w:szCs w:val="32"/>
        </w:rPr>
        <w:t>2018</w:t>
      </w:r>
      <w:r w:rsidRPr="00385AB4">
        <w:rPr>
          <w:rFonts w:hAnsi="仿宋_GB2312"/>
          <w:color w:val="000000"/>
          <w:szCs w:val="32"/>
        </w:rPr>
        <w:t>〕</w:t>
      </w:r>
      <w:r w:rsidRPr="00385AB4">
        <w:rPr>
          <w:szCs w:val="32"/>
        </w:rPr>
        <w:t>2</w:t>
      </w:r>
      <w:r w:rsidRPr="00385AB4">
        <w:rPr>
          <w:rFonts w:hAnsi="仿宋_GB2312"/>
          <w:szCs w:val="32"/>
        </w:rPr>
        <w:t>号）；</w:t>
      </w:r>
    </w:p>
    <w:p w:rsidR="00653003" w:rsidRPr="00385AB4" w:rsidRDefault="00317421">
      <w:pPr>
        <w:spacing w:line="600" w:lineRule="exact"/>
        <w:ind w:firstLineChars="200" w:firstLine="640"/>
        <w:rPr>
          <w:rFonts w:eastAsia="仿宋"/>
          <w:szCs w:val="32"/>
        </w:rPr>
      </w:pPr>
      <w:r w:rsidRPr="00385AB4">
        <w:rPr>
          <w:szCs w:val="32"/>
        </w:rPr>
        <w:t>8</w:t>
      </w:r>
      <w:r w:rsidRPr="00385AB4">
        <w:rPr>
          <w:rFonts w:hAnsi="仿宋_GB2312"/>
          <w:szCs w:val="32"/>
        </w:rPr>
        <w:t>、影响造价相关的法律法规、政策性及其他文件。</w:t>
      </w:r>
    </w:p>
    <w:p w:rsidR="00653003" w:rsidRPr="00385AB4" w:rsidRDefault="00317421">
      <w:pPr>
        <w:numPr>
          <w:ilvl w:val="0"/>
          <w:numId w:val="1"/>
        </w:numPr>
        <w:spacing w:line="600" w:lineRule="exact"/>
        <w:rPr>
          <w:rFonts w:eastAsia="方正小标宋简体"/>
          <w:szCs w:val="32"/>
        </w:rPr>
      </w:pPr>
      <w:r w:rsidRPr="00385AB4">
        <w:rPr>
          <w:rFonts w:eastAsia="方正小标宋简体" w:hAnsi="方正小标宋简体"/>
          <w:szCs w:val="32"/>
        </w:rPr>
        <w:t>评审范围及程序</w:t>
      </w:r>
    </w:p>
    <w:p w:rsidR="00653003" w:rsidRPr="00385AB4" w:rsidRDefault="00317421">
      <w:pPr>
        <w:spacing w:line="600" w:lineRule="exact"/>
        <w:ind w:left="630"/>
        <w:rPr>
          <w:szCs w:val="32"/>
        </w:rPr>
      </w:pPr>
      <w:r w:rsidRPr="00385AB4">
        <w:rPr>
          <w:rFonts w:hAnsi="仿宋_GB2312"/>
          <w:szCs w:val="32"/>
        </w:rPr>
        <w:lastRenderedPageBreak/>
        <w:t>（一）评审范围</w:t>
      </w:r>
    </w:p>
    <w:p w:rsidR="00653003" w:rsidRPr="00385AB4" w:rsidRDefault="00317421">
      <w:pPr>
        <w:spacing w:line="600" w:lineRule="exact"/>
        <w:ind w:firstLineChars="200" w:firstLine="640"/>
        <w:rPr>
          <w:color w:val="FF0000"/>
          <w:szCs w:val="32"/>
        </w:rPr>
      </w:pPr>
      <w:r w:rsidRPr="00385AB4">
        <w:rPr>
          <w:rFonts w:hAnsi="仿宋_GB2312"/>
          <w:szCs w:val="20"/>
        </w:rPr>
        <w:t>新包垸底板硬化工程预算，</w:t>
      </w:r>
      <w:r w:rsidRPr="00385AB4">
        <w:rPr>
          <w:rFonts w:hAnsi="仿宋_GB2312"/>
          <w:szCs w:val="32"/>
        </w:rPr>
        <w:t>含</w:t>
      </w:r>
      <w:r w:rsidRPr="00385AB4">
        <w:rPr>
          <w:rFonts w:hAnsi="仿宋_GB2312"/>
          <w:color w:val="000000"/>
          <w:szCs w:val="32"/>
        </w:rPr>
        <w:t>工程费、不可预见费及前期费</w:t>
      </w:r>
      <w:r w:rsidRPr="00385AB4">
        <w:rPr>
          <w:rFonts w:hAnsi="仿宋_GB2312"/>
          <w:szCs w:val="20"/>
        </w:rPr>
        <w:t>。</w:t>
      </w:r>
    </w:p>
    <w:p w:rsidR="00653003" w:rsidRPr="00385AB4" w:rsidRDefault="00317421">
      <w:pPr>
        <w:spacing w:line="600" w:lineRule="exact"/>
        <w:ind w:firstLineChars="200" w:firstLine="640"/>
        <w:rPr>
          <w:szCs w:val="32"/>
        </w:rPr>
      </w:pPr>
      <w:r w:rsidRPr="00385AB4">
        <w:rPr>
          <w:rFonts w:hAnsi="仿宋_GB2312"/>
          <w:bCs/>
          <w:color w:val="000000"/>
          <w:szCs w:val="32"/>
        </w:rPr>
        <w:t>（二）评审程序</w:t>
      </w:r>
    </w:p>
    <w:p w:rsidR="00653003" w:rsidRPr="00385AB4" w:rsidRDefault="00317421">
      <w:pPr>
        <w:pStyle w:val="a5"/>
        <w:tabs>
          <w:tab w:val="left" w:pos="6266"/>
        </w:tabs>
        <w:spacing w:line="600" w:lineRule="exact"/>
        <w:ind w:firstLine="640"/>
        <w:rPr>
          <w:sz w:val="32"/>
          <w:szCs w:val="32"/>
        </w:rPr>
      </w:pPr>
      <w:r w:rsidRPr="00385AB4">
        <w:rPr>
          <w:sz w:val="32"/>
          <w:szCs w:val="32"/>
        </w:rPr>
        <w:t>1</w:t>
      </w:r>
      <w:r w:rsidRPr="00385AB4">
        <w:rPr>
          <w:rFonts w:hAnsi="仿宋_GB2312"/>
          <w:sz w:val="32"/>
          <w:szCs w:val="32"/>
        </w:rPr>
        <w:t>、成立评审小组，熟悉资料，制定评审方案；</w:t>
      </w:r>
    </w:p>
    <w:p w:rsidR="00653003" w:rsidRPr="00385AB4" w:rsidRDefault="00317421">
      <w:pPr>
        <w:pStyle w:val="a5"/>
        <w:tabs>
          <w:tab w:val="left" w:pos="6266"/>
        </w:tabs>
        <w:spacing w:line="600" w:lineRule="exact"/>
        <w:ind w:firstLine="640"/>
        <w:rPr>
          <w:sz w:val="32"/>
          <w:szCs w:val="32"/>
        </w:rPr>
      </w:pPr>
      <w:r w:rsidRPr="00385AB4">
        <w:rPr>
          <w:sz w:val="32"/>
          <w:szCs w:val="32"/>
        </w:rPr>
        <w:t>2</w:t>
      </w:r>
      <w:r w:rsidRPr="00385AB4">
        <w:rPr>
          <w:rFonts w:hAnsi="仿宋_GB2312"/>
          <w:sz w:val="32"/>
          <w:szCs w:val="32"/>
        </w:rPr>
        <w:t>、组织现场踏勘、测量，留取影像资料；</w:t>
      </w:r>
    </w:p>
    <w:p w:rsidR="00653003" w:rsidRPr="00385AB4" w:rsidRDefault="00317421">
      <w:pPr>
        <w:pStyle w:val="a5"/>
        <w:tabs>
          <w:tab w:val="left" w:pos="6266"/>
        </w:tabs>
        <w:spacing w:line="600" w:lineRule="exact"/>
        <w:ind w:firstLine="640"/>
        <w:rPr>
          <w:sz w:val="32"/>
          <w:szCs w:val="32"/>
        </w:rPr>
      </w:pPr>
      <w:r w:rsidRPr="00385AB4">
        <w:rPr>
          <w:sz w:val="32"/>
          <w:szCs w:val="32"/>
        </w:rPr>
        <w:t>3</w:t>
      </w:r>
      <w:r w:rsidRPr="00385AB4">
        <w:rPr>
          <w:rFonts w:hAnsi="仿宋_GB2312"/>
          <w:sz w:val="32"/>
          <w:szCs w:val="32"/>
        </w:rPr>
        <w:t>、审查、取证、计量、分析、汇总，形成初步评审结论；</w:t>
      </w:r>
    </w:p>
    <w:p w:rsidR="00653003" w:rsidRPr="00385AB4" w:rsidRDefault="00317421">
      <w:pPr>
        <w:pStyle w:val="a5"/>
        <w:tabs>
          <w:tab w:val="left" w:pos="6266"/>
        </w:tabs>
        <w:spacing w:line="600" w:lineRule="exact"/>
        <w:ind w:firstLine="640"/>
        <w:rPr>
          <w:sz w:val="32"/>
          <w:szCs w:val="32"/>
        </w:rPr>
      </w:pPr>
      <w:r w:rsidRPr="00385AB4">
        <w:rPr>
          <w:sz w:val="32"/>
          <w:szCs w:val="32"/>
        </w:rPr>
        <w:t>4</w:t>
      </w:r>
      <w:r w:rsidRPr="00385AB4">
        <w:rPr>
          <w:rFonts w:hAnsi="仿宋_GB2312"/>
          <w:sz w:val="32"/>
          <w:szCs w:val="32"/>
        </w:rPr>
        <w:t>、组织对账，形成评审意见，由其各方签字确认；</w:t>
      </w:r>
    </w:p>
    <w:p w:rsidR="00653003" w:rsidRPr="00385AB4" w:rsidRDefault="00317421">
      <w:pPr>
        <w:spacing w:line="600" w:lineRule="exact"/>
        <w:ind w:firstLineChars="200" w:firstLine="640"/>
        <w:rPr>
          <w:szCs w:val="32"/>
        </w:rPr>
      </w:pPr>
      <w:r w:rsidRPr="00385AB4">
        <w:rPr>
          <w:szCs w:val="32"/>
        </w:rPr>
        <w:t>5</w:t>
      </w:r>
      <w:r w:rsidRPr="00385AB4">
        <w:rPr>
          <w:rFonts w:hAnsi="仿宋_GB2312"/>
          <w:szCs w:val="32"/>
        </w:rPr>
        <w:t>、整理评审工作底稿等资料，出具评审报告并归档。</w:t>
      </w:r>
    </w:p>
    <w:p w:rsidR="00653003" w:rsidRPr="00385AB4" w:rsidRDefault="00317421">
      <w:pPr>
        <w:pStyle w:val="a5"/>
        <w:tabs>
          <w:tab w:val="left" w:pos="6266"/>
        </w:tabs>
        <w:spacing w:line="600" w:lineRule="exact"/>
        <w:ind w:firstLine="640"/>
        <w:rPr>
          <w:rFonts w:eastAsia="方正小标宋简体"/>
          <w:bCs/>
          <w:sz w:val="32"/>
          <w:szCs w:val="32"/>
        </w:rPr>
      </w:pPr>
      <w:r w:rsidRPr="00385AB4">
        <w:rPr>
          <w:rFonts w:eastAsia="方正小标宋简体" w:hAnsi="方正小标宋简体"/>
          <w:sz w:val="32"/>
          <w:szCs w:val="32"/>
        </w:rPr>
        <w:t>四、评审</w:t>
      </w:r>
      <w:r w:rsidRPr="00385AB4">
        <w:rPr>
          <w:rFonts w:eastAsia="方正小标宋简体" w:hAnsi="方正小标宋简体"/>
          <w:bCs/>
          <w:sz w:val="32"/>
          <w:szCs w:val="32"/>
        </w:rPr>
        <w:t>中的主要问题及说明</w:t>
      </w:r>
    </w:p>
    <w:p w:rsidR="00653003" w:rsidRPr="00385AB4" w:rsidRDefault="00317421">
      <w:pPr>
        <w:numPr>
          <w:ilvl w:val="0"/>
          <w:numId w:val="2"/>
        </w:numPr>
        <w:tabs>
          <w:tab w:val="left" w:pos="0"/>
          <w:tab w:val="left" w:pos="720"/>
          <w:tab w:val="left" w:pos="1080"/>
        </w:tabs>
        <w:spacing w:line="600" w:lineRule="exact"/>
        <w:jc w:val="left"/>
        <w:textAlignment w:val="baseline"/>
        <w:rPr>
          <w:szCs w:val="32"/>
        </w:rPr>
      </w:pPr>
      <w:r w:rsidRPr="00385AB4">
        <w:rPr>
          <w:rFonts w:hAnsi="仿宋_GB2312"/>
          <w:szCs w:val="32"/>
        </w:rPr>
        <w:t>三合土压实定额子目高套，审减</w:t>
      </w:r>
      <w:r w:rsidRPr="00385AB4">
        <w:rPr>
          <w:szCs w:val="32"/>
        </w:rPr>
        <w:t>21.55</w:t>
      </w:r>
      <w:r w:rsidRPr="00385AB4">
        <w:rPr>
          <w:rFonts w:hAnsi="仿宋_GB2312"/>
          <w:szCs w:val="32"/>
        </w:rPr>
        <w:t>万元；</w:t>
      </w:r>
    </w:p>
    <w:p w:rsidR="00653003" w:rsidRPr="00385AB4" w:rsidRDefault="00317421">
      <w:pPr>
        <w:numPr>
          <w:ilvl w:val="0"/>
          <w:numId w:val="2"/>
        </w:numPr>
        <w:tabs>
          <w:tab w:val="left" w:pos="0"/>
          <w:tab w:val="left" w:pos="720"/>
          <w:tab w:val="left" w:pos="1080"/>
        </w:tabs>
        <w:spacing w:line="600" w:lineRule="exact"/>
        <w:jc w:val="left"/>
        <w:textAlignment w:val="baseline"/>
        <w:rPr>
          <w:szCs w:val="32"/>
        </w:rPr>
      </w:pPr>
      <w:r w:rsidRPr="00385AB4">
        <w:rPr>
          <w:rFonts w:hAnsi="仿宋_GB2312"/>
          <w:szCs w:val="32"/>
        </w:rPr>
        <w:t>淤泥外运未按常建价〔</w:t>
      </w:r>
      <w:r w:rsidRPr="00385AB4">
        <w:rPr>
          <w:szCs w:val="32"/>
        </w:rPr>
        <w:t>2016</w:t>
      </w:r>
      <w:r w:rsidRPr="00385AB4">
        <w:rPr>
          <w:rFonts w:hAnsi="仿宋_GB2312"/>
          <w:szCs w:val="32"/>
        </w:rPr>
        <w:t>〕</w:t>
      </w:r>
      <w:r w:rsidRPr="00385AB4">
        <w:rPr>
          <w:szCs w:val="32"/>
        </w:rPr>
        <w:t>6</w:t>
      </w:r>
      <w:r w:rsidRPr="00385AB4">
        <w:rPr>
          <w:rFonts w:hAnsi="仿宋_GB2312"/>
          <w:szCs w:val="32"/>
        </w:rPr>
        <w:t>号文计算，审减</w:t>
      </w:r>
      <w:r w:rsidRPr="00385AB4">
        <w:rPr>
          <w:szCs w:val="32"/>
        </w:rPr>
        <w:t>0.28</w:t>
      </w:r>
      <w:r w:rsidRPr="00385AB4">
        <w:rPr>
          <w:rFonts w:hAnsi="仿宋_GB2312"/>
          <w:szCs w:val="32"/>
        </w:rPr>
        <w:t>万元；</w:t>
      </w:r>
    </w:p>
    <w:p w:rsidR="00653003" w:rsidRPr="00385AB4" w:rsidRDefault="00317421">
      <w:pPr>
        <w:numPr>
          <w:ilvl w:val="0"/>
          <w:numId w:val="2"/>
        </w:numPr>
        <w:tabs>
          <w:tab w:val="left" w:pos="0"/>
          <w:tab w:val="left" w:pos="720"/>
          <w:tab w:val="left" w:pos="1080"/>
        </w:tabs>
        <w:spacing w:line="600" w:lineRule="exact"/>
        <w:jc w:val="left"/>
        <w:textAlignment w:val="baseline"/>
        <w:rPr>
          <w:szCs w:val="32"/>
        </w:rPr>
      </w:pPr>
      <w:r w:rsidRPr="00385AB4">
        <w:rPr>
          <w:szCs w:val="32"/>
        </w:rPr>
        <w:t>C25</w:t>
      </w:r>
      <w:r w:rsidRPr="00385AB4">
        <w:rPr>
          <w:rFonts w:hAnsi="仿宋_GB2312"/>
          <w:szCs w:val="32"/>
        </w:rPr>
        <w:t>砼挡土墙定额子目高套，审减</w:t>
      </w:r>
      <w:r w:rsidRPr="00385AB4">
        <w:rPr>
          <w:szCs w:val="32"/>
        </w:rPr>
        <w:t>0.25</w:t>
      </w:r>
      <w:r w:rsidRPr="00385AB4">
        <w:rPr>
          <w:rFonts w:hAnsi="仿宋_GB2312"/>
          <w:szCs w:val="32"/>
        </w:rPr>
        <w:t>万元；</w:t>
      </w:r>
    </w:p>
    <w:p w:rsidR="00653003" w:rsidRPr="00385AB4" w:rsidRDefault="00317421">
      <w:pPr>
        <w:numPr>
          <w:ilvl w:val="0"/>
          <w:numId w:val="2"/>
        </w:numPr>
        <w:tabs>
          <w:tab w:val="left" w:pos="0"/>
          <w:tab w:val="left" w:pos="720"/>
          <w:tab w:val="left" w:pos="1080"/>
        </w:tabs>
        <w:spacing w:line="600" w:lineRule="exact"/>
        <w:jc w:val="left"/>
        <w:textAlignment w:val="baseline"/>
        <w:rPr>
          <w:szCs w:val="32"/>
        </w:rPr>
      </w:pPr>
      <w:r w:rsidRPr="00385AB4">
        <w:rPr>
          <w:rFonts w:hAnsi="仿宋_GB2312"/>
          <w:szCs w:val="32"/>
        </w:rPr>
        <w:t>模板制作工程量多计，审减</w:t>
      </w:r>
      <w:r w:rsidRPr="00385AB4">
        <w:rPr>
          <w:szCs w:val="32"/>
        </w:rPr>
        <w:t>1.14</w:t>
      </w:r>
      <w:r w:rsidRPr="00385AB4">
        <w:rPr>
          <w:rFonts w:hAnsi="仿宋_GB2312"/>
          <w:szCs w:val="32"/>
        </w:rPr>
        <w:t>万元；</w:t>
      </w:r>
    </w:p>
    <w:p w:rsidR="00653003" w:rsidRPr="00385AB4" w:rsidRDefault="00317421">
      <w:pPr>
        <w:numPr>
          <w:ilvl w:val="0"/>
          <w:numId w:val="2"/>
        </w:numPr>
        <w:tabs>
          <w:tab w:val="left" w:pos="0"/>
          <w:tab w:val="left" w:pos="720"/>
          <w:tab w:val="left" w:pos="1080"/>
        </w:tabs>
        <w:spacing w:line="600" w:lineRule="exact"/>
        <w:jc w:val="left"/>
        <w:textAlignment w:val="baseline"/>
        <w:rPr>
          <w:szCs w:val="32"/>
        </w:rPr>
      </w:pPr>
      <w:r w:rsidRPr="00385AB4">
        <w:rPr>
          <w:szCs w:val="32"/>
        </w:rPr>
        <w:t>PE</w:t>
      </w:r>
      <w:r w:rsidRPr="00385AB4">
        <w:rPr>
          <w:rFonts w:hAnsi="仿宋_GB2312"/>
          <w:szCs w:val="32"/>
        </w:rPr>
        <w:t>排水管道铺设定额子目高套，管沟土方开挖工程量多计，审减</w:t>
      </w:r>
      <w:r w:rsidRPr="00385AB4">
        <w:rPr>
          <w:szCs w:val="32"/>
        </w:rPr>
        <w:t>3.32</w:t>
      </w:r>
      <w:r w:rsidRPr="00385AB4">
        <w:rPr>
          <w:rFonts w:hAnsi="仿宋_GB2312"/>
          <w:szCs w:val="32"/>
        </w:rPr>
        <w:t>万元；</w:t>
      </w:r>
    </w:p>
    <w:p w:rsidR="00653003" w:rsidRPr="00385AB4" w:rsidRDefault="00317421">
      <w:pPr>
        <w:numPr>
          <w:ilvl w:val="0"/>
          <w:numId w:val="2"/>
        </w:numPr>
        <w:tabs>
          <w:tab w:val="left" w:pos="0"/>
          <w:tab w:val="left" w:pos="720"/>
          <w:tab w:val="left" w:pos="1080"/>
        </w:tabs>
        <w:spacing w:line="600" w:lineRule="exact"/>
        <w:jc w:val="left"/>
        <w:textAlignment w:val="baseline"/>
        <w:rPr>
          <w:rFonts w:eastAsia="黑体"/>
          <w:bCs/>
          <w:szCs w:val="32"/>
        </w:rPr>
      </w:pPr>
      <w:r w:rsidRPr="00385AB4">
        <w:rPr>
          <w:szCs w:val="32"/>
        </w:rPr>
        <w:t>DN315</w:t>
      </w:r>
      <w:r w:rsidRPr="00385AB4">
        <w:rPr>
          <w:rFonts w:hAnsi="仿宋_GB2312"/>
          <w:szCs w:val="32"/>
        </w:rPr>
        <w:t>闸阀费用高报，审减</w:t>
      </w:r>
      <w:r w:rsidRPr="00385AB4">
        <w:rPr>
          <w:szCs w:val="32"/>
        </w:rPr>
        <w:t>0.17</w:t>
      </w:r>
      <w:r w:rsidRPr="00385AB4">
        <w:rPr>
          <w:rFonts w:hAnsi="仿宋_GB2312"/>
          <w:szCs w:val="32"/>
        </w:rPr>
        <w:t>万元</w:t>
      </w:r>
      <w:r w:rsidRPr="00385AB4">
        <w:rPr>
          <w:szCs w:val="32"/>
        </w:rPr>
        <w:t>；</w:t>
      </w:r>
    </w:p>
    <w:p w:rsidR="00653003" w:rsidRPr="00385AB4" w:rsidRDefault="00317421">
      <w:pPr>
        <w:numPr>
          <w:ilvl w:val="0"/>
          <w:numId w:val="2"/>
        </w:numPr>
        <w:tabs>
          <w:tab w:val="left" w:pos="0"/>
          <w:tab w:val="left" w:pos="720"/>
          <w:tab w:val="left" w:pos="1080"/>
        </w:tabs>
        <w:spacing w:line="600" w:lineRule="exact"/>
        <w:jc w:val="left"/>
        <w:textAlignment w:val="baseline"/>
        <w:rPr>
          <w:szCs w:val="32"/>
        </w:rPr>
      </w:pPr>
      <w:r w:rsidRPr="00385AB4">
        <w:rPr>
          <w:rFonts w:hAnsi="仿宋_GB2312"/>
          <w:szCs w:val="32"/>
        </w:rPr>
        <w:t>临时导流管道开挖土方外运应按常建价〔</w:t>
      </w:r>
      <w:r w:rsidRPr="00385AB4">
        <w:rPr>
          <w:szCs w:val="32"/>
        </w:rPr>
        <w:t>2016</w:t>
      </w:r>
      <w:r w:rsidRPr="00385AB4">
        <w:rPr>
          <w:rFonts w:hAnsi="仿宋_GB2312"/>
          <w:szCs w:val="32"/>
        </w:rPr>
        <w:t>〕</w:t>
      </w:r>
      <w:r w:rsidRPr="00385AB4">
        <w:rPr>
          <w:szCs w:val="32"/>
        </w:rPr>
        <w:t>6</w:t>
      </w:r>
      <w:r w:rsidRPr="00385AB4">
        <w:rPr>
          <w:rFonts w:hAnsi="仿宋_GB2312"/>
          <w:szCs w:val="32"/>
        </w:rPr>
        <w:t>号文计算，审减</w:t>
      </w:r>
      <w:r w:rsidRPr="00385AB4">
        <w:rPr>
          <w:szCs w:val="32"/>
        </w:rPr>
        <w:t>1.09</w:t>
      </w:r>
      <w:r w:rsidRPr="00385AB4">
        <w:rPr>
          <w:rFonts w:hAnsi="仿宋_GB2312"/>
          <w:szCs w:val="32"/>
        </w:rPr>
        <w:t>万元；</w:t>
      </w:r>
    </w:p>
    <w:p w:rsidR="00653003" w:rsidRPr="00385AB4" w:rsidRDefault="00317421">
      <w:pPr>
        <w:numPr>
          <w:ilvl w:val="0"/>
          <w:numId w:val="2"/>
        </w:numPr>
        <w:tabs>
          <w:tab w:val="left" w:pos="0"/>
          <w:tab w:val="left" w:pos="720"/>
          <w:tab w:val="left" w:pos="1080"/>
        </w:tabs>
        <w:spacing w:line="600" w:lineRule="exact"/>
        <w:jc w:val="left"/>
        <w:textAlignment w:val="baseline"/>
        <w:rPr>
          <w:szCs w:val="32"/>
        </w:rPr>
      </w:pPr>
      <w:r w:rsidRPr="00385AB4">
        <w:rPr>
          <w:rFonts w:hAnsi="仿宋_GB2312"/>
          <w:szCs w:val="32"/>
        </w:rPr>
        <w:t>临时排水沟开挖及恢复设计取消，审减</w:t>
      </w:r>
      <w:r w:rsidRPr="00385AB4">
        <w:rPr>
          <w:szCs w:val="32"/>
        </w:rPr>
        <w:t>1.14</w:t>
      </w:r>
      <w:r w:rsidRPr="00385AB4">
        <w:rPr>
          <w:rFonts w:hAnsi="仿宋_GB2312"/>
          <w:szCs w:val="32"/>
        </w:rPr>
        <w:t>万元；</w:t>
      </w:r>
    </w:p>
    <w:p w:rsidR="00653003" w:rsidRPr="00385AB4" w:rsidRDefault="00317421">
      <w:pPr>
        <w:numPr>
          <w:ilvl w:val="0"/>
          <w:numId w:val="2"/>
        </w:numPr>
        <w:tabs>
          <w:tab w:val="left" w:pos="0"/>
          <w:tab w:val="left" w:pos="720"/>
          <w:tab w:val="left" w:pos="1080"/>
        </w:tabs>
        <w:spacing w:line="600" w:lineRule="exact"/>
        <w:jc w:val="left"/>
        <w:textAlignment w:val="baseline"/>
        <w:rPr>
          <w:szCs w:val="32"/>
        </w:rPr>
      </w:pPr>
      <w:r w:rsidRPr="00385AB4">
        <w:rPr>
          <w:rFonts w:hAnsi="仿宋_GB2312"/>
          <w:szCs w:val="32"/>
        </w:rPr>
        <w:t>其他临时工程计算费率按</w:t>
      </w:r>
      <w:r w:rsidRPr="00385AB4">
        <w:rPr>
          <w:szCs w:val="32"/>
        </w:rPr>
        <w:t>2%</w:t>
      </w:r>
      <w:r w:rsidRPr="00385AB4">
        <w:rPr>
          <w:rFonts w:hAnsi="仿宋_GB2312"/>
          <w:szCs w:val="32"/>
        </w:rPr>
        <w:t>计算，审减</w:t>
      </w:r>
      <w:r w:rsidRPr="00385AB4">
        <w:rPr>
          <w:szCs w:val="32"/>
        </w:rPr>
        <w:t>2.51</w:t>
      </w:r>
      <w:r w:rsidRPr="00385AB4">
        <w:rPr>
          <w:rFonts w:hAnsi="仿宋_GB2312"/>
          <w:szCs w:val="32"/>
        </w:rPr>
        <w:t>万元；</w:t>
      </w:r>
    </w:p>
    <w:p w:rsidR="00653003" w:rsidRPr="00385AB4" w:rsidRDefault="00317421">
      <w:pPr>
        <w:numPr>
          <w:ilvl w:val="0"/>
          <w:numId w:val="2"/>
        </w:numPr>
        <w:tabs>
          <w:tab w:val="left" w:pos="0"/>
          <w:tab w:val="left" w:pos="720"/>
          <w:tab w:val="left" w:pos="1080"/>
        </w:tabs>
        <w:spacing w:line="600" w:lineRule="exact"/>
        <w:jc w:val="left"/>
        <w:textAlignment w:val="baseline"/>
        <w:rPr>
          <w:szCs w:val="32"/>
        </w:rPr>
      </w:pPr>
      <w:r w:rsidRPr="00385AB4">
        <w:rPr>
          <w:rFonts w:hAnsi="仿宋_GB2312"/>
          <w:szCs w:val="32"/>
        </w:rPr>
        <w:t>生石灰材料单价高报，审减</w:t>
      </w:r>
      <w:r w:rsidRPr="00385AB4">
        <w:rPr>
          <w:szCs w:val="32"/>
        </w:rPr>
        <w:t>16.08</w:t>
      </w:r>
      <w:r w:rsidRPr="00385AB4">
        <w:rPr>
          <w:rFonts w:hAnsi="仿宋_GB2312"/>
          <w:szCs w:val="32"/>
        </w:rPr>
        <w:t>万元；</w:t>
      </w:r>
    </w:p>
    <w:p w:rsidR="00653003" w:rsidRPr="00385AB4" w:rsidRDefault="00317421">
      <w:pPr>
        <w:numPr>
          <w:ilvl w:val="0"/>
          <w:numId w:val="2"/>
        </w:numPr>
        <w:tabs>
          <w:tab w:val="left" w:pos="0"/>
          <w:tab w:val="left" w:pos="720"/>
          <w:tab w:val="left" w:pos="1080"/>
        </w:tabs>
        <w:spacing w:line="600" w:lineRule="exact"/>
        <w:jc w:val="left"/>
        <w:textAlignment w:val="baseline"/>
        <w:rPr>
          <w:szCs w:val="32"/>
        </w:rPr>
      </w:pPr>
      <w:r w:rsidRPr="00385AB4">
        <w:rPr>
          <w:rFonts w:hAnsi="仿宋_GB2312"/>
          <w:szCs w:val="32"/>
        </w:rPr>
        <w:t>环境影响评价报告编制费、水土保持方案编制费、工程</w:t>
      </w:r>
      <w:r w:rsidRPr="00385AB4">
        <w:rPr>
          <w:rFonts w:hAnsi="仿宋_GB2312"/>
          <w:szCs w:val="32"/>
        </w:rPr>
        <w:lastRenderedPageBreak/>
        <w:t>测绘费、工程设计费、造价咨询费、监理费、检测费因工程费基数减少而相应减少，审减</w:t>
      </w:r>
      <w:r w:rsidRPr="00385AB4">
        <w:rPr>
          <w:szCs w:val="32"/>
        </w:rPr>
        <w:t>2.28</w:t>
      </w:r>
      <w:r w:rsidRPr="00385AB4">
        <w:rPr>
          <w:rFonts w:hAnsi="仿宋_GB2312"/>
          <w:szCs w:val="32"/>
        </w:rPr>
        <w:t>万元；</w:t>
      </w:r>
    </w:p>
    <w:p w:rsidR="00653003" w:rsidRPr="00385AB4" w:rsidRDefault="00317421">
      <w:pPr>
        <w:numPr>
          <w:ilvl w:val="0"/>
          <w:numId w:val="2"/>
        </w:numPr>
        <w:tabs>
          <w:tab w:val="left" w:pos="0"/>
          <w:tab w:val="left" w:pos="720"/>
          <w:tab w:val="left" w:pos="1080"/>
        </w:tabs>
        <w:spacing w:line="600" w:lineRule="exact"/>
        <w:jc w:val="left"/>
        <w:textAlignment w:val="baseline"/>
        <w:rPr>
          <w:szCs w:val="32"/>
        </w:rPr>
      </w:pPr>
      <w:r w:rsidRPr="00385AB4">
        <w:rPr>
          <w:rFonts w:hAnsi="仿宋_GB2312"/>
          <w:szCs w:val="32"/>
        </w:rPr>
        <w:t>建设单位管理费因技术性审减率超过</w:t>
      </w:r>
      <w:r w:rsidRPr="00385AB4">
        <w:rPr>
          <w:szCs w:val="32"/>
        </w:rPr>
        <w:t>15%</w:t>
      </w:r>
      <w:r w:rsidRPr="00385AB4">
        <w:rPr>
          <w:rFonts w:hAnsi="仿宋_GB2312"/>
          <w:szCs w:val="32"/>
        </w:rPr>
        <w:t>而同比例扣减，审减</w:t>
      </w:r>
      <w:r w:rsidRPr="00385AB4">
        <w:rPr>
          <w:szCs w:val="32"/>
        </w:rPr>
        <w:t>0.87</w:t>
      </w:r>
      <w:r w:rsidRPr="00385AB4">
        <w:rPr>
          <w:rFonts w:hAnsi="仿宋_GB2312"/>
          <w:szCs w:val="32"/>
        </w:rPr>
        <w:t>万元；</w:t>
      </w:r>
    </w:p>
    <w:p w:rsidR="00653003" w:rsidRPr="00385AB4" w:rsidRDefault="00317421">
      <w:pPr>
        <w:numPr>
          <w:ilvl w:val="0"/>
          <w:numId w:val="2"/>
        </w:numPr>
        <w:tabs>
          <w:tab w:val="left" w:pos="0"/>
          <w:tab w:val="left" w:pos="720"/>
          <w:tab w:val="left" w:pos="1080"/>
        </w:tabs>
        <w:spacing w:line="600" w:lineRule="exact"/>
        <w:jc w:val="left"/>
        <w:textAlignment w:val="baseline"/>
        <w:rPr>
          <w:szCs w:val="32"/>
        </w:rPr>
      </w:pPr>
      <w:r w:rsidRPr="00385AB4">
        <w:rPr>
          <w:rFonts w:hAnsi="仿宋_GB2312"/>
          <w:szCs w:val="32"/>
        </w:rPr>
        <w:t>勘察勘探费计取依据不足，审减</w:t>
      </w:r>
      <w:r w:rsidRPr="00385AB4">
        <w:rPr>
          <w:szCs w:val="32"/>
        </w:rPr>
        <w:t>1.26</w:t>
      </w:r>
      <w:r w:rsidRPr="00385AB4">
        <w:rPr>
          <w:rFonts w:hAnsi="仿宋_GB2312"/>
          <w:szCs w:val="32"/>
        </w:rPr>
        <w:t>万元；</w:t>
      </w:r>
    </w:p>
    <w:p w:rsidR="00653003" w:rsidRPr="00385AB4" w:rsidRDefault="00317421">
      <w:pPr>
        <w:numPr>
          <w:ilvl w:val="0"/>
          <w:numId w:val="2"/>
        </w:numPr>
        <w:tabs>
          <w:tab w:val="left" w:pos="0"/>
          <w:tab w:val="left" w:pos="720"/>
          <w:tab w:val="left" w:pos="1080"/>
        </w:tabs>
        <w:spacing w:line="600" w:lineRule="exact"/>
        <w:jc w:val="left"/>
        <w:textAlignment w:val="baseline"/>
        <w:rPr>
          <w:szCs w:val="32"/>
        </w:rPr>
      </w:pPr>
      <w:r w:rsidRPr="00385AB4">
        <w:rPr>
          <w:rFonts w:hAnsi="仿宋_GB2312"/>
          <w:szCs w:val="32"/>
        </w:rPr>
        <w:t>不可预见费送审费率为</w:t>
      </w:r>
      <w:r w:rsidRPr="00385AB4">
        <w:rPr>
          <w:szCs w:val="32"/>
        </w:rPr>
        <w:t>5%</w:t>
      </w:r>
      <w:r w:rsidRPr="00385AB4">
        <w:rPr>
          <w:rFonts w:hAnsi="仿宋_GB2312"/>
          <w:szCs w:val="32"/>
        </w:rPr>
        <w:t>，审定为</w:t>
      </w:r>
      <w:r w:rsidRPr="00385AB4">
        <w:rPr>
          <w:szCs w:val="32"/>
        </w:rPr>
        <w:t>3%</w:t>
      </w:r>
      <w:r w:rsidRPr="00385AB4">
        <w:rPr>
          <w:rFonts w:hAnsi="仿宋_GB2312"/>
          <w:szCs w:val="32"/>
        </w:rPr>
        <w:t>，审减</w:t>
      </w:r>
      <w:r w:rsidRPr="00385AB4">
        <w:rPr>
          <w:szCs w:val="32"/>
        </w:rPr>
        <w:t>7.05</w:t>
      </w:r>
      <w:r w:rsidRPr="00385AB4">
        <w:rPr>
          <w:rFonts w:hAnsi="仿宋_GB2312"/>
          <w:szCs w:val="32"/>
        </w:rPr>
        <w:t>万元。</w:t>
      </w:r>
    </w:p>
    <w:p w:rsidR="00653003" w:rsidRPr="00385AB4" w:rsidRDefault="00317421">
      <w:pPr>
        <w:tabs>
          <w:tab w:val="right" w:pos="8844"/>
        </w:tabs>
        <w:spacing w:line="600" w:lineRule="exact"/>
        <w:ind w:firstLineChars="196" w:firstLine="627"/>
        <w:rPr>
          <w:rFonts w:eastAsia="方正小标宋简体"/>
          <w:szCs w:val="32"/>
        </w:rPr>
      </w:pPr>
      <w:r w:rsidRPr="00385AB4">
        <w:rPr>
          <w:rFonts w:eastAsia="方正小标宋简体" w:hAnsi="方正小标宋简体"/>
          <w:szCs w:val="32"/>
        </w:rPr>
        <w:t>五、</w:t>
      </w:r>
      <w:r w:rsidRPr="00385AB4">
        <w:rPr>
          <w:rFonts w:eastAsia="方正小标宋简体" w:hAnsi="方正小标宋简体"/>
          <w:bCs/>
          <w:szCs w:val="32"/>
        </w:rPr>
        <w:t>评审结论</w:t>
      </w:r>
    </w:p>
    <w:p w:rsidR="00653003" w:rsidRPr="00385AB4" w:rsidRDefault="00317421">
      <w:pPr>
        <w:tabs>
          <w:tab w:val="right" w:pos="8844"/>
        </w:tabs>
        <w:spacing w:line="600" w:lineRule="exact"/>
        <w:ind w:firstLineChars="196" w:firstLine="627"/>
        <w:rPr>
          <w:rFonts w:eastAsia="黑体"/>
          <w:bCs/>
          <w:szCs w:val="32"/>
        </w:rPr>
      </w:pPr>
      <w:r w:rsidRPr="00385AB4">
        <w:rPr>
          <w:rFonts w:hAnsi="仿宋_GB2312"/>
          <w:szCs w:val="32"/>
        </w:rPr>
        <w:t>本工程预算送审金额为</w:t>
      </w:r>
      <w:r w:rsidRPr="00385AB4">
        <w:rPr>
          <w:szCs w:val="32"/>
        </w:rPr>
        <w:t>3120915</w:t>
      </w:r>
      <w:r w:rsidRPr="00385AB4">
        <w:rPr>
          <w:rFonts w:hAnsi="仿宋_GB2312"/>
          <w:szCs w:val="32"/>
        </w:rPr>
        <w:t>元，预算审定金额为</w:t>
      </w:r>
      <w:r w:rsidRPr="00385AB4">
        <w:rPr>
          <w:szCs w:val="32"/>
          <w:lang w:bidi="zh-TW"/>
        </w:rPr>
        <w:t>2530220</w:t>
      </w:r>
      <w:r w:rsidRPr="00385AB4">
        <w:rPr>
          <w:rFonts w:hAnsi="仿宋_GB2312"/>
          <w:szCs w:val="32"/>
        </w:rPr>
        <w:t>元（其中：工程费</w:t>
      </w:r>
      <w:r w:rsidRPr="00385AB4">
        <w:rPr>
          <w:szCs w:val="32"/>
        </w:rPr>
        <w:t>2332927</w:t>
      </w:r>
      <w:r w:rsidRPr="00385AB4">
        <w:rPr>
          <w:rFonts w:hAnsi="仿宋_GB2312"/>
          <w:szCs w:val="32"/>
        </w:rPr>
        <w:t>元、工程建设其他费</w:t>
      </w:r>
      <w:r w:rsidRPr="00385AB4">
        <w:rPr>
          <w:szCs w:val="32"/>
        </w:rPr>
        <w:t>127305</w:t>
      </w:r>
      <w:r w:rsidRPr="00385AB4">
        <w:rPr>
          <w:rFonts w:hAnsi="仿宋_GB2312"/>
          <w:szCs w:val="32"/>
        </w:rPr>
        <w:t>元、不可预见费</w:t>
      </w:r>
      <w:r w:rsidRPr="00385AB4">
        <w:rPr>
          <w:szCs w:val="32"/>
        </w:rPr>
        <w:t>69988</w:t>
      </w:r>
      <w:r w:rsidRPr="00385AB4">
        <w:rPr>
          <w:rFonts w:hAnsi="仿宋_GB2312"/>
          <w:szCs w:val="32"/>
        </w:rPr>
        <w:t>元），审减金额为</w:t>
      </w:r>
      <w:r w:rsidRPr="00385AB4">
        <w:rPr>
          <w:szCs w:val="32"/>
          <w:lang w:bidi="zh-TW"/>
        </w:rPr>
        <w:t>590695</w:t>
      </w:r>
      <w:r w:rsidRPr="00385AB4">
        <w:rPr>
          <w:rFonts w:hAnsi="仿宋_GB2312"/>
          <w:szCs w:val="32"/>
        </w:rPr>
        <w:t>元，审减率</w:t>
      </w:r>
      <w:r w:rsidRPr="00385AB4">
        <w:rPr>
          <w:szCs w:val="32"/>
        </w:rPr>
        <w:t>18.93%</w:t>
      </w:r>
      <w:r w:rsidRPr="00385AB4">
        <w:rPr>
          <w:rFonts w:hAnsi="仿宋_GB2312"/>
          <w:szCs w:val="32"/>
        </w:rPr>
        <w:t>。</w:t>
      </w:r>
    </w:p>
    <w:p w:rsidR="00653003" w:rsidRPr="00385AB4" w:rsidRDefault="00317421">
      <w:pPr>
        <w:numPr>
          <w:ilvl w:val="0"/>
          <w:numId w:val="3"/>
        </w:numPr>
        <w:tabs>
          <w:tab w:val="right" w:pos="8844"/>
        </w:tabs>
        <w:spacing w:line="600" w:lineRule="exact"/>
        <w:ind w:firstLineChars="196" w:firstLine="627"/>
        <w:rPr>
          <w:rFonts w:eastAsia="方正小标宋简体"/>
          <w:szCs w:val="32"/>
        </w:rPr>
      </w:pPr>
      <w:r w:rsidRPr="00385AB4">
        <w:rPr>
          <w:rFonts w:eastAsia="方正小标宋简体" w:hAnsi="方正小标宋简体"/>
          <w:szCs w:val="32"/>
        </w:rPr>
        <w:t>相关事项说明及评价建议</w:t>
      </w:r>
    </w:p>
    <w:p w:rsidR="00653003" w:rsidRPr="00385AB4" w:rsidRDefault="00317421">
      <w:pPr>
        <w:spacing w:line="600" w:lineRule="exact"/>
        <w:ind w:firstLineChars="200" w:firstLine="640"/>
        <w:rPr>
          <w:rFonts w:eastAsia="仿宋"/>
          <w:bCs/>
          <w:szCs w:val="32"/>
        </w:rPr>
      </w:pPr>
      <w:r w:rsidRPr="00385AB4">
        <w:rPr>
          <w:rFonts w:eastAsia="仿宋"/>
          <w:bCs/>
          <w:szCs w:val="32"/>
        </w:rPr>
        <w:t>1</w:t>
      </w:r>
      <w:r w:rsidRPr="00385AB4">
        <w:rPr>
          <w:rFonts w:eastAsia="仿宋" w:hAnsi="仿宋"/>
          <w:bCs/>
          <w:szCs w:val="32"/>
        </w:rPr>
        <w:t>、建设单位应做好本项目资金管控，对于暂列金额、材料暂估价应完善相关签证、询价程序，项目额外需变更增加投资额的应按照德管办发</w:t>
      </w:r>
      <w:r w:rsidRPr="00385AB4">
        <w:rPr>
          <w:rFonts w:eastAsia="仿宋"/>
          <w:bCs/>
          <w:szCs w:val="32"/>
        </w:rPr>
        <w:t>[2020]5</w:t>
      </w:r>
      <w:r w:rsidRPr="00385AB4">
        <w:rPr>
          <w:rFonts w:eastAsia="仿宋" w:hAnsi="仿宋"/>
          <w:bCs/>
          <w:szCs w:val="32"/>
        </w:rPr>
        <w:t>号履行变更程序后实施</w:t>
      </w:r>
      <w:r w:rsidR="00385AB4" w:rsidRPr="00385AB4">
        <w:rPr>
          <w:rFonts w:eastAsia="仿宋" w:hAnsi="仿宋"/>
          <w:bCs/>
          <w:szCs w:val="32"/>
        </w:rPr>
        <w:t>。</w:t>
      </w:r>
    </w:p>
    <w:p w:rsidR="00653003" w:rsidRPr="00385AB4" w:rsidRDefault="00317421">
      <w:pPr>
        <w:spacing w:line="600" w:lineRule="exact"/>
        <w:ind w:firstLineChars="200" w:firstLine="640"/>
        <w:rPr>
          <w:rFonts w:eastAsia="仿宋"/>
          <w:bCs/>
          <w:szCs w:val="32"/>
        </w:rPr>
      </w:pPr>
      <w:r w:rsidRPr="00385AB4">
        <w:rPr>
          <w:rFonts w:eastAsia="仿宋"/>
          <w:bCs/>
          <w:szCs w:val="32"/>
        </w:rPr>
        <w:t>2</w:t>
      </w:r>
      <w:r w:rsidRPr="00385AB4">
        <w:rPr>
          <w:rFonts w:eastAsia="仿宋" w:hAnsi="仿宋"/>
          <w:bCs/>
          <w:szCs w:val="32"/>
        </w:rPr>
        <w:t>、在项目实施过程中，建设单位应加强检验批、分部分项工程、单位工程验收及隐蔽工程验收管理工作，收集整理隐蔽工程量的相关报验申报资料、原始记录以及相关影像资料，以便办理结算。</w:t>
      </w:r>
    </w:p>
    <w:p w:rsidR="00653003" w:rsidRPr="00385AB4" w:rsidRDefault="00317421">
      <w:pPr>
        <w:spacing w:line="600" w:lineRule="exact"/>
        <w:ind w:firstLineChars="200" w:firstLine="640"/>
        <w:rPr>
          <w:rFonts w:eastAsia="仿宋"/>
          <w:bCs/>
          <w:szCs w:val="32"/>
        </w:rPr>
      </w:pPr>
      <w:r w:rsidRPr="00385AB4">
        <w:rPr>
          <w:rFonts w:eastAsia="仿宋"/>
          <w:bCs/>
          <w:szCs w:val="32"/>
        </w:rPr>
        <w:t>3</w:t>
      </w:r>
      <w:r w:rsidRPr="00385AB4">
        <w:rPr>
          <w:rFonts w:eastAsia="仿宋" w:hAnsi="仿宋"/>
          <w:bCs/>
          <w:szCs w:val="32"/>
        </w:rPr>
        <w:t>、本项目相关前期费用未提供成果文件及相关评审资料，</w:t>
      </w:r>
      <w:r w:rsidRPr="00385AB4">
        <w:rPr>
          <w:rFonts w:hAnsi="仿宋_GB2312"/>
          <w:szCs w:val="32"/>
        </w:rPr>
        <w:t>暂按《关于明确常德经济技术开发区政府投资项目前期服务性费用评审标准及实行</w:t>
      </w:r>
      <w:r w:rsidRPr="00385AB4">
        <w:rPr>
          <w:szCs w:val="32"/>
        </w:rPr>
        <w:t>PPP</w:t>
      </w:r>
      <w:r w:rsidRPr="00385AB4">
        <w:rPr>
          <w:rFonts w:hAnsi="仿宋_GB2312"/>
          <w:szCs w:val="32"/>
        </w:rPr>
        <w:t>项目前期服务性费用打捆包干政策的通知》（德财函〔</w:t>
      </w:r>
      <w:r w:rsidRPr="00385AB4">
        <w:rPr>
          <w:szCs w:val="32"/>
        </w:rPr>
        <w:t>2018</w:t>
      </w:r>
      <w:r w:rsidRPr="00385AB4">
        <w:rPr>
          <w:rFonts w:hAnsi="仿宋_GB2312"/>
          <w:szCs w:val="32"/>
        </w:rPr>
        <w:t>〕</w:t>
      </w:r>
      <w:r w:rsidRPr="00385AB4">
        <w:rPr>
          <w:szCs w:val="32"/>
        </w:rPr>
        <w:t>2</w:t>
      </w:r>
      <w:r w:rsidRPr="00385AB4">
        <w:rPr>
          <w:rFonts w:hAnsi="仿宋_GB2312"/>
          <w:szCs w:val="32"/>
        </w:rPr>
        <w:t>号）文件计取。</w:t>
      </w:r>
    </w:p>
    <w:p w:rsidR="00F64886" w:rsidRPr="00ED4BD7" w:rsidRDefault="00F64886" w:rsidP="00F64886">
      <w:pPr>
        <w:spacing w:line="600" w:lineRule="exact"/>
        <w:ind w:firstLineChars="200" w:firstLine="640"/>
        <w:jc w:val="right"/>
        <w:rPr>
          <w:rFonts w:eastAsia="仿宋" w:hAnsi="仿宋"/>
          <w:bCs/>
          <w:szCs w:val="32"/>
        </w:rPr>
      </w:pPr>
      <w:r w:rsidRPr="00ED4BD7">
        <w:rPr>
          <w:rFonts w:eastAsia="仿宋" w:hAnsi="仿宋" w:hint="eastAsia"/>
          <w:bCs/>
          <w:szCs w:val="32"/>
        </w:rPr>
        <w:lastRenderedPageBreak/>
        <w:t>常德经济技术开发区财政局投资评审中心</w:t>
      </w:r>
    </w:p>
    <w:p w:rsidR="00653003" w:rsidRPr="00385AB4" w:rsidRDefault="00B73650">
      <w:pPr>
        <w:spacing w:line="600" w:lineRule="exact"/>
        <w:ind w:right="1280"/>
        <w:jc w:val="right"/>
        <w:rPr>
          <w:szCs w:val="32"/>
        </w:rPr>
      </w:pPr>
      <w:r w:rsidRPr="00385AB4">
        <w:rPr>
          <w:szCs w:val="32"/>
        </w:rPr>
        <w:t>2023</w:t>
      </w:r>
      <w:r w:rsidR="00317421" w:rsidRPr="00385AB4">
        <w:rPr>
          <w:rFonts w:hAnsi="仿宋_GB2312"/>
          <w:szCs w:val="32"/>
        </w:rPr>
        <w:t>年</w:t>
      </w:r>
      <w:r w:rsidRPr="00385AB4">
        <w:rPr>
          <w:szCs w:val="32"/>
        </w:rPr>
        <w:t>11</w:t>
      </w:r>
      <w:r w:rsidR="00317421" w:rsidRPr="00385AB4">
        <w:rPr>
          <w:rFonts w:hAnsi="仿宋_GB2312"/>
          <w:szCs w:val="32"/>
        </w:rPr>
        <w:t>月</w:t>
      </w:r>
      <w:r w:rsidRPr="00385AB4">
        <w:rPr>
          <w:szCs w:val="32"/>
        </w:rPr>
        <w:t>01</w:t>
      </w:r>
      <w:r w:rsidR="00317421" w:rsidRPr="00385AB4">
        <w:rPr>
          <w:rFonts w:hAnsi="仿宋_GB2312"/>
          <w:szCs w:val="32"/>
        </w:rPr>
        <w:t>日</w:t>
      </w:r>
    </w:p>
    <w:p w:rsidR="00653003" w:rsidRPr="00385AB4" w:rsidRDefault="00653003">
      <w:pPr>
        <w:spacing w:line="600" w:lineRule="exact"/>
        <w:ind w:right="640" w:firstLineChars="150" w:firstLine="480"/>
        <w:rPr>
          <w:szCs w:val="32"/>
        </w:rPr>
      </w:pPr>
    </w:p>
    <w:p w:rsidR="00653003" w:rsidRPr="00F64886" w:rsidRDefault="00653003" w:rsidP="00F64886">
      <w:pPr>
        <w:spacing w:line="600" w:lineRule="exact"/>
        <w:ind w:right="640"/>
        <w:rPr>
          <w:rFonts w:ascii="仿宋_GB2312" w:hAnsi="仿宋_GB2312" w:cs="仿宋_GB2312"/>
          <w:szCs w:val="32"/>
        </w:rPr>
      </w:pPr>
    </w:p>
    <w:p w:rsidR="00653003" w:rsidRDefault="00653003">
      <w:pPr>
        <w:rPr>
          <w:rFonts w:ascii="仿宋" w:eastAsia="仿宋" w:hAnsi="仿宋"/>
          <w:color w:val="FF0000"/>
          <w:szCs w:val="32"/>
        </w:rPr>
      </w:pPr>
    </w:p>
    <w:p w:rsidR="00653003" w:rsidRDefault="00653003">
      <w:pPr>
        <w:rPr>
          <w:rFonts w:ascii="仿宋" w:eastAsia="仿宋" w:hAnsi="仿宋"/>
          <w:color w:val="FF0000"/>
          <w:szCs w:val="32"/>
        </w:rPr>
      </w:pPr>
    </w:p>
    <w:sectPr w:rsidR="00653003" w:rsidSect="00653003">
      <w:headerReference w:type="default" r:id="rId7"/>
      <w:footerReference w:type="even" r:id="rId8"/>
      <w:footerReference w:type="default" r:id="rId9"/>
      <w:pgSz w:w="11906" w:h="16838"/>
      <w:pgMar w:top="1701" w:right="1418" w:bottom="1701" w:left="1418"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2C25" w:rsidRDefault="00DB2C25" w:rsidP="00653003">
      <w:r>
        <w:separator/>
      </w:r>
    </w:p>
  </w:endnote>
  <w:endnote w:type="continuationSeparator" w:id="0">
    <w:p w:rsidR="00DB2C25" w:rsidRDefault="00DB2C25" w:rsidP="006530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方正大标宋简体">
    <w:altName w:val="宋体"/>
    <w:charset w:val="86"/>
    <w:family w:val="auto"/>
    <w:pitch w:val="default"/>
    <w:sig w:usb0="00000001" w:usb1="080E0000" w:usb2="00000010" w:usb3="00000000" w:csb0="00040000" w:csb1="00000000"/>
  </w:font>
  <w:font w:name="楷体_GB2312">
    <w:altName w:val="楷体"/>
    <w:charset w:val="86"/>
    <w:family w:val="modern"/>
    <w:pitch w:val="default"/>
    <w:sig w:usb0="00000001" w:usb1="080E0000" w:usb2="00000010" w:usb3="00000000" w:csb0="00040000" w:csb1="00000000"/>
  </w:font>
  <w:font w:name="方正小标宋简体">
    <w:panose1 w:val="02000000000000000000"/>
    <w:charset w:val="86"/>
    <w:family w:val="auto"/>
    <w:pitch w:val="variable"/>
    <w:sig w:usb0="A00002BF" w:usb1="184F6CFA" w:usb2="00000012" w:usb3="00000000" w:csb0="00040001" w:csb1="00000000"/>
  </w:font>
  <w:font w:name="仿宋">
    <w:panose1 w:val="02010609060101010101"/>
    <w:charset w:val="86"/>
    <w:family w:val="modern"/>
    <w:pitch w:val="fixed"/>
    <w:sig w:usb0="800002BF" w:usb1="38CF7CFA" w:usb2="00000016" w:usb3="00000000" w:csb0="00040001" w:csb1="00000000"/>
  </w:font>
  <w:font w:name="黑体">
    <w:altName w:val="微软雅黑"/>
    <w:panose1 w:val="02010600030101010101"/>
    <w:charset w:val="86"/>
    <w:family w:val="modern"/>
    <w:notTrueType/>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003" w:rsidRDefault="003C05EE">
    <w:pPr>
      <w:pStyle w:val="a7"/>
      <w:framePr w:wrap="around" w:vAnchor="text" w:hAnchor="margin" w:xAlign="center" w:y="1"/>
      <w:rPr>
        <w:rStyle w:val="aa"/>
      </w:rPr>
    </w:pPr>
    <w:r>
      <w:fldChar w:fldCharType="begin"/>
    </w:r>
    <w:r w:rsidR="00317421">
      <w:rPr>
        <w:rStyle w:val="aa"/>
      </w:rPr>
      <w:instrText xml:space="preserve">PAGE  </w:instrText>
    </w:r>
    <w:r>
      <w:fldChar w:fldCharType="end"/>
    </w:r>
  </w:p>
  <w:p w:rsidR="00653003" w:rsidRDefault="00653003">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003" w:rsidRDefault="003C05EE">
    <w:pPr>
      <w:pStyle w:val="a7"/>
      <w:framePr w:wrap="around" w:vAnchor="text" w:hAnchor="margin" w:xAlign="center" w:y="1"/>
      <w:rPr>
        <w:rStyle w:val="aa"/>
      </w:rPr>
    </w:pPr>
    <w:r>
      <w:fldChar w:fldCharType="begin"/>
    </w:r>
    <w:r w:rsidR="00317421">
      <w:rPr>
        <w:rStyle w:val="aa"/>
      </w:rPr>
      <w:instrText xml:space="preserve">PAGE  </w:instrText>
    </w:r>
    <w:r>
      <w:fldChar w:fldCharType="separate"/>
    </w:r>
    <w:r w:rsidR="00F64886">
      <w:rPr>
        <w:rStyle w:val="aa"/>
        <w:noProof/>
      </w:rPr>
      <w:t>- 4 -</w:t>
    </w:r>
    <w:r>
      <w:fldChar w:fldCharType="end"/>
    </w:r>
  </w:p>
  <w:p w:rsidR="00653003" w:rsidRDefault="00653003">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2C25" w:rsidRDefault="00DB2C25" w:rsidP="00653003">
      <w:r>
        <w:separator/>
      </w:r>
    </w:p>
  </w:footnote>
  <w:footnote w:type="continuationSeparator" w:id="0">
    <w:p w:rsidR="00DB2C25" w:rsidRDefault="00DB2C25" w:rsidP="006530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003" w:rsidRDefault="00653003">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E0CD2C0"/>
    <w:multiLevelType w:val="singleLevel"/>
    <w:tmpl w:val="EE0CD2C0"/>
    <w:lvl w:ilvl="0">
      <w:start w:val="6"/>
      <w:numFmt w:val="chineseCounting"/>
      <w:suff w:val="nothing"/>
      <w:lvlText w:val="%1、"/>
      <w:lvlJc w:val="left"/>
      <w:rPr>
        <w:rFonts w:hint="eastAsia"/>
      </w:rPr>
    </w:lvl>
  </w:abstractNum>
  <w:abstractNum w:abstractNumId="1">
    <w:nsid w:val="00000007"/>
    <w:multiLevelType w:val="multilevel"/>
    <w:tmpl w:val="00000007"/>
    <w:lvl w:ilvl="0">
      <w:start w:val="3"/>
      <w:numFmt w:val="japaneseCounting"/>
      <w:lvlText w:val="%1、"/>
      <w:lvlJc w:val="left"/>
      <w:pPr>
        <w:tabs>
          <w:tab w:val="left" w:pos="1350"/>
        </w:tabs>
        <w:ind w:left="1350" w:hanging="720"/>
      </w:pPr>
      <w:rPr>
        <w:rFonts w:hint="default"/>
      </w:rPr>
    </w:lvl>
    <w:lvl w:ilvl="1">
      <w:start w:val="1"/>
      <w:numFmt w:val="decimal"/>
      <w:lvlText w:val="%2、"/>
      <w:lvlJc w:val="left"/>
      <w:pPr>
        <w:tabs>
          <w:tab w:val="left" w:pos="1770"/>
        </w:tabs>
        <w:ind w:left="1770" w:hanging="720"/>
      </w:pPr>
      <w:rPr>
        <w:rFonts w:hint="default"/>
      </w:rPr>
    </w:lvl>
    <w:lvl w:ilvl="2">
      <w:start w:val="1"/>
      <w:numFmt w:val="lowerRoman"/>
      <w:lvlText w:val="%3."/>
      <w:lvlJc w:val="right"/>
      <w:pPr>
        <w:tabs>
          <w:tab w:val="left" w:pos="1890"/>
        </w:tabs>
        <w:ind w:left="1890" w:hanging="420"/>
      </w:pPr>
    </w:lvl>
    <w:lvl w:ilvl="3">
      <w:start w:val="1"/>
      <w:numFmt w:val="decimal"/>
      <w:lvlText w:val="%4."/>
      <w:lvlJc w:val="left"/>
      <w:pPr>
        <w:tabs>
          <w:tab w:val="left" w:pos="2310"/>
        </w:tabs>
        <w:ind w:left="2310" w:hanging="420"/>
      </w:pPr>
    </w:lvl>
    <w:lvl w:ilvl="4">
      <w:start w:val="1"/>
      <w:numFmt w:val="lowerLetter"/>
      <w:lvlText w:val="%5)"/>
      <w:lvlJc w:val="left"/>
      <w:pPr>
        <w:tabs>
          <w:tab w:val="left" w:pos="2730"/>
        </w:tabs>
        <w:ind w:left="2730" w:hanging="420"/>
      </w:pPr>
    </w:lvl>
    <w:lvl w:ilvl="5">
      <w:start w:val="1"/>
      <w:numFmt w:val="lowerRoman"/>
      <w:lvlText w:val="%6."/>
      <w:lvlJc w:val="right"/>
      <w:pPr>
        <w:tabs>
          <w:tab w:val="left" w:pos="3150"/>
        </w:tabs>
        <w:ind w:left="3150" w:hanging="420"/>
      </w:pPr>
    </w:lvl>
    <w:lvl w:ilvl="6">
      <w:start w:val="1"/>
      <w:numFmt w:val="decimal"/>
      <w:lvlText w:val="%7."/>
      <w:lvlJc w:val="left"/>
      <w:pPr>
        <w:tabs>
          <w:tab w:val="left" w:pos="3570"/>
        </w:tabs>
        <w:ind w:left="3570" w:hanging="420"/>
      </w:pPr>
    </w:lvl>
    <w:lvl w:ilvl="7">
      <w:start w:val="1"/>
      <w:numFmt w:val="lowerLetter"/>
      <w:lvlText w:val="%8)"/>
      <w:lvlJc w:val="left"/>
      <w:pPr>
        <w:tabs>
          <w:tab w:val="left" w:pos="3990"/>
        </w:tabs>
        <w:ind w:left="3990" w:hanging="420"/>
      </w:pPr>
    </w:lvl>
    <w:lvl w:ilvl="8">
      <w:start w:val="1"/>
      <w:numFmt w:val="lowerRoman"/>
      <w:lvlText w:val="%9."/>
      <w:lvlJc w:val="right"/>
      <w:pPr>
        <w:tabs>
          <w:tab w:val="left" w:pos="4410"/>
        </w:tabs>
        <w:ind w:left="4410" w:hanging="420"/>
      </w:pPr>
    </w:lvl>
  </w:abstractNum>
  <w:abstractNum w:abstractNumId="2">
    <w:nsid w:val="1BEE53F8"/>
    <w:multiLevelType w:val="singleLevel"/>
    <w:tmpl w:val="1BEE53F8"/>
    <w:lvl w:ilvl="0">
      <w:start w:val="1"/>
      <w:numFmt w:val="decimal"/>
      <w:suff w:val="nothing"/>
      <w:lvlText w:val="%1、"/>
      <w:lvlJc w:val="left"/>
    </w:lvl>
  </w:abstractNum>
  <w:abstractNum w:abstractNumId="3">
    <w:nsid w:val="2FE84B4E"/>
    <w:multiLevelType w:val="singleLevel"/>
    <w:tmpl w:val="2FE84B4E"/>
    <w:lvl w:ilvl="0">
      <w:start w:val="1"/>
      <w:numFmt w:val="decimal"/>
      <w:suff w:val="nothing"/>
      <w:lvlText w:val="%1、"/>
      <w:lvlJc w:val="left"/>
      <w:pPr>
        <w:ind w:left="0" w:firstLine="624"/>
      </w:pPr>
      <w:rPr>
        <w:rFonts w:ascii="仿宋_GB2312" w:eastAsia="仿宋_GB2312" w:hAnsi="仿宋_GB2312" w:cs="仿宋_GB2312" w:hint="default"/>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noPunctuationKerning/>
  <w:characterSpacingControl w:val="compressPunctuation"/>
  <w:doNotValidateAgainstSchema/>
  <w:doNotDemarcateInvalidXml/>
  <w:hdrShapeDefaults>
    <o:shapedefaults v:ext="edit" spidmax="5122"/>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compat>
  <w:docVars>
    <w:docVar w:name="commondata" w:val="eyJoZGlkIjoiYTdlNGM2ZjkwM2FmNDc5NjExZGY3M2JlNzBhMGEzZTYifQ=="/>
  </w:docVars>
  <w:rsids>
    <w:rsidRoot w:val="00172A27"/>
    <w:rsid w:val="000143BD"/>
    <w:rsid w:val="00015EAE"/>
    <w:rsid w:val="0004104D"/>
    <w:rsid w:val="00041C5D"/>
    <w:rsid w:val="00052B0F"/>
    <w:rsid w:val="00083DBB"/>
    <w:rsid w:val="000A483E"/>
    <w:rsid w:val="000B422B"/>
    <w:rsid w:val="00172A27"/>
    <w:rsid w:val="0018363E"/>
    <w:rsid w:val="001A16BC"/>
    <w:rsid w:val="001D6398"/>
    <w:rsid w:val="001E453D"/>
    <w:rsid w:val="002068EB"/>
    <w:rsid w:val="00220EBA"/>
    <w:rsid w:val="00222A83"/>
    <w:rsid w:val="0022372E"/>
    <w:rsid w:val="00246B38"/>
    <w:rsid w:val="00266401"/>
    <w:rsid w:val="00276AF6"/>
    <w:rsid w:val="002B44BA"/>
    <w:rsid w:val="002B712E"/>
    <w:rsid w:val="002F6060"/>
    <w:rsid w:val="00303CBA"/>
    <w:rsid w:val="003109E1"/>
    <w:rsid w:val="00317421"/>
    <w:rsid w:val="00323460"/>
    <w:rsid w:val="003308B0"/>
    <w:rsid w:val="00334A8B"/>
    <w:rsid w:val="00344EC7"/>
    <w:rsid w:val="00366812"/>
    <w:rsid w:val="00373027"/>
    <w:rsid w:val="0037318B"/>
    <w:rsid w:val="00375C1C"/>
    <w:rsid w:val="003845A4"/>
    <w:rsid w:val="00385AB4"/>
    <w:rsid w:val="003A59D1"/>
    <w:rsid w:val="003C05EE"/>
    <w:rsid w:val="003E0102"/>
    <w:rsid w:val="003F2EA2"/>
    <w:rsid w:val="00440714"/>
    <w:rsid w:val="00447462"/>
    <w:rsid w:val="0045115B"/>
    <w:rsid w:val="00471973"/>
    <w:rsid w:val="004A2761"/>
    <w:rsid w:val="004A4166"/>
    <w:rsid w:val="004B3650"/>
    <w:rsid w:val="004C703A"/>
    <w:rsid w:val="004C75E1"/>
    <w:rsid w:val="004D2F46"/>
    <w:rsid w:val="004F247F"/>
    <w:rsid w:val="005117B1"/>
    <w:rsid w:val="00515293"/>
    <w:rsid w:val="00533F8F"/>
    <w:rsid w:val="005353B9"/>
    <w:rsid w:val="00564480"/>
    <w:rsid w:val="00570F10"/>
    <w:rsid w:val="005828F5"/>
    <w:rsid w:val="005A4136"/>
    <w:rsid w:val="005E5E38"/>
    <w:rsid w:val="00630AD3"/>
    <w:rsid w:val="00632BFD"/>
    <w:rsid w:val="00640507"/>
    <w:rsid w:val="00653003"/>
    <w:rsid w:val="00656F8B"/>
    <w:rsid w:val="006C1733"/>
    <w:rsid w:val="006E5B6A"/>
    <w:rsid w:val="006F5245"/>
    <w:rsid w:val="006F6F5F"/>
    <w:rsid w:val="007567E8"/>
    <w:rsid w:val="00763A3B"/>
    <w:rsid w:val="00790724"/>
    <w:rsid w:val="00797E10"/>
    <w:rsid w:val="007B77C9"/>
    <w:rsid w:val="007C1B87"/>
    <w:rsid w:val="007E6219"/>
    <w:rsid w:val="00813F00"/>
    <w:rsid w:val="00824C0A"/>
    <w:rsid w:val="00870A85"/>
    <w:rsid w:val="00893F59"/>
    <w:rsid w:val="00897418"/>
    <w:rsid w:val="009179A7"/>
    <w:rsid w:val="0095449B"/>
    <w:rsid w:val="00982882"/>
    <w:rsid w:val="009B26A6"/>
    <w:rsid w:val="009B49EE"/>
    <w:rsid w:val="009D600B"/>
    <w:rsid w:val="009E049A"/>
    <w:rsid w:val="009E7785"/>
    <w:rsid w:val="009F5470"/>
    <w:rsid w:val="009F639A"/>
    <w:rsid w:val="00A31D13"/>
    <w:rsid w:val="00A55047"/>
    <w:rsid w:val="00A662C3"/>
    <w:rsid w:val="00AB5D52"/>
    <w:rsid w:val="00B03A5E"/>
    <w:rsid w:val="00B10802"/>
    <w:rsid w:val="00B163B4"/>
    <w:rsid w:val="00B16B28"/>
    <w:rsid w:val="00B17BD3"/>
    <w:rsid w:val="00B2597B"/>
    <w:rsid w:val="00B26499"/>
    <w:rsid w:val="00B73650"/>
    <w:rsid w:val="00BA3FF5"/>
    <w:rsid w:val="00BB505C"/>
    <w:rsid w:val="00BC24BB"/>
    <w:rsid w:val="00BE48F0"/>
    <w:rsid w:val="00C00C4C"/>
    <w:rsid w:val="00C1656A"/>
    <w:rsid w:val="00C2756E"/>
    <w:rsid w:val="00C55081"/>
    <w:rsid w:val="00C7278C"/>
    <w:rsid w:val="00CC1205"/>
    <w:rsid w:val="00CE4C42"/>
    <w:rsid w:val="00CF0E6F"/>
    <w:rsid w:val="00D0385A"/>
    <w:rsid w:val="00D0683E"/>
    <w:rsid w:val="00D50B59"/>
    <w:rsid w:val="00DA4A05"/>
    <w:rsid w:val="00DB21FB"/>
    <w:rsid w:val="00DB2C25"/>
    <w:rsid w:val="00DC41D2"/>
    <w:rsid w:val="00E00A91"/>
    <w:rsid w:val="00E33CA2"/>
    <w:rsid w:val="00E50464"/>
    <w:rsid w:val="00E5418B"/>
    <w:rsid w:val="00E83CF3"/>
    <w:rsid w:val="00EA524B"/>
    <w:rsid w:val="00EB00B6"/>
    <w:rsid w:val="00EB5CBD"/>
    <w:rsid w:val="00EB622A"/>
    <w:rsid w:val="00EE14C7"/>
    <w:rsid w:val="00EF7611"/>
    <w:rsid w:val="00F06480"/>
    <w:rsid w:val="00F408F3"/>
    <w:rsid w:val="00F64886"/>
    <w:rsid w:val="00F659E6"/>
    <w:rsid w:val="00FA1974"/>
    <w:rsid w:val="00FA45BB"/>
    <w:rsid w:val="00FA5E85"/>
    <w:rsid w:val="01146D63"/>
    <w:rsid w:val="01316F9C"/>
    <w:rsid w:val="013F55BD"/>
    <w:rsid w:val="01884F44"/>
    <w:rsid w:val="01AE3704"/>
    <w:rsid w:val="022607DB"/>
    <w:rsid w:val="025E54E3"/>
    <w:rsid w:val="032243CC"/>
    <w:rsid w:val="032454A9"/>
    <w:rsid w:val="036A72BB"/>
    <w:rsid w:val="039736D8"/>
    <w:rsid w:val="044C6F70"/>
    <w:rsid w:val="047B4376"/>
    <w:rsid w:val="049A39AB"/>
    <w:rsid w:val="049E7966"/>
    <w:rsid w:val="04AF2155"/>
    <w:rsid w:val="04EE0000"/>
    <w:rsid w:val="051D218B"/>
    <w:rsid w:val="056C0234"/>
    <w:rsid w:val="06014395"/>
    <w:rsid w:val="06830DD2"/>
    <w:rsid w:val="06D91ED0"/>
    <w:rsid w:val="07211B60"/>
    <w:rsid w:val="074F0CF7"/>
    <w:rsid w:val="08F115AE"/>
    <w:rsid w:val="09393B4E"/>
    <w:rsid w:val="093D740F"/>
    <w:rsid w:val="09480F17"/>
    <w:rsid w:val="094B5066"/>
    <w:rsid w:val="09B21233"/>
    <w:rsid w:val="0A157F27"/>
    <w:rsid w:val="0AB17747"/>
    <w:rsid w:val="0AD44D09"/>
    <w:rsid w:val="0B1B5D4B"/>
    <w:rsid w:val="0B2C0AE0"/>
    <w:rsid w:val="0BA113A4"/>
    <w:rsid w:val="0BF05377"/>
    <w:rsid w:val="0C0837E8"/>
    <w:rsid w:val="0C0A357C"/>
    <w:rsid w:val="0C58371A"/>
    <w:rsid w:val="0D587CCF"/>
    <w:rsid w:val="0D81384C"/>
    <w:rsid w:val="0D925725"/>
    <w:rsid w:val="0DF12964"/>
    <w:rsid w:val="0E101C75"/>
    <w:rsid w:val="0E9F7ACC"/>
    <w:rsid w:val="0FC47D76"/>
    <w:rsid w:val="0FDF100A"/>
    <w:rsid w:val="0FE01D15"/>
    <w:rsid w:val="10CD5B26"/>
    <w:rsid w:val="115F731E"/>
    <w:rsid w:val="11635331"/>
    <w:rsid w:val="11AE2767"/>
    <w:rsid w:val="124C6698"/>
    <w:rsid w:val="12810EA5"/>
    <w:rsid w:val="12F069A4"/>
    <w:rsid w:val="12F5174C"/>
    <w:rsid w:val="141A2B0B"/>
    <w:rsid w:val="14BE50CD"/>
    <w:rsid w:val="14FA71DC"/>
    <w:rsid w:val="15E258BD"/>
    <w:rsid w:val="1682129C"/>
    <w:rsid w:val="169B6022"/>
    <w:rsid w:val="16CE475C"/>
    <w:rsid w:val="1770039A"/>
    <w:rsid w:val="17851FCA"/>
    <w:rsid w:val="17E52F4B"/>
    <w:rsid w:val="17F373CD"/>
    <w:rsid w:val="17F51999"/>
    <w:rsid w:val="181E6327"/>
    <w:rsid w:val="18637707"/>
    <w:rsid w:val="189972DA"/>
    <w:rsid w:val="18EE52C9"/>
    <w:rsid w:val="18F566C2"/>
    <w:rsid w:val="19017961"/>
    <w:rsid w:val="192B2BBC"/>
    <w:rsid w:val="193A6997"/>
    <w:rsid w:val="19831AEB"/>
    <w:rsid w:val="1A3C41E0"/>
    <w:rsid w:val="1ABB44D5"/>
    <w:rsid w:val="1AE33365"/>
    <w:rsid w:val="1AF31F92"/>
    <w:rsid w:val="1B52258D"/>
    <w:rsid w:val="1B71108E"/>
    <w:rsid w:val="1B925650"/>
    <w:rsid w:val="1BCB2D3B"/>
    <w:rsid w:val="1C0A6306"/>
    <w:rsid w:val="1C3E0CCA"/>
    <w:rsid w:val="1D61658F"/>
    <w:rsid w:val="1DC334D8"/>
    <w:rsid w:val="1DCD4B3F"/>
    <w:rsid w:val="1F1C074A"/>
    <w:rsid w:val="1F9058D4"/>
    <w:rsid w:val="1FE75678"/>
    <w:rsid w:val="20A777C3"/>
    <w:rsid w:val="20BB6FDD"/>
    <w:rsid w:val="21375764"/>
    <w:rsid w:val="213D6BF0"/>
    <w:rsid w:val="21B74C12"/>
    <w:rsid w:val="223E5BEA"/>
    <w:rsid w:val="22914BE7"/>
    <w:rsid w:val="22FD17DB"/>
    <w:rsid w:val="2330530C"/>
    <w:rsid w:val="234C0CA1"/>
    <w:rsid w:val="23582D90"/>
    <w:rsid w:val="2381053D"/>
    <w:rsid w:val="241100A6"/>
    <w:rsid w:val="241F094E"/>
    <w:rsid w:val="24242E03"/>
    <w:rsid w:val="24476A43"/>
    <w:rsid w:val="245240BC"/>
    <w:rsid w:val="2467231E"/>
    <w:rsid w:val="249E0FB7"/>
    <w:rsid w:val="24F71302"/>
    <w:rsid w:val="25492DBE"/>
    <w:rsid w:val="256C3444"/>
    <w:rsid w:val="25D66DE8"/>
    <w:rsid w:val="261C133D"/>
    <w:rsid w:val="26960EC4"/>
    <w:rsid w:val="270432B5"/>
    <w:rsid w:val="28760739"/>
    <w:rsid w:val="28BE3C89"/>
    <w:rsid w:val="28C64F9C"/>
    <w:rsid w:val="29114058"/>
    <w:rsid w:val="292D0D4D"/>
    <w:rsid w:val="29457C9F"/>
    <w:rsid w:val="29760128"/>
    <w:rsid w:val="29CF2EF2"/>
    <w:rsid w:val="29E07EAB"/>
    <w:rsid w:val="2A080610"/>
    <w:rsid w:val="2A2F11FC"/>
    <w:rsid w:val="2A341FEB"/>
    <w:rsid w:val="2A6B1F62"/>
    <w:rsid w:val="2AE25D75"/>
    <w:rsid w:val="2AE928B6"/>
    <w:rsid w:val="2AF8398D"/>
    <w:rsid w:val="2BD103A1"/>
    <w:rsid w:val="2C121391"/>
    <w:rsid w:val="2C7676B2"/>
    <w:rsid w:val="2C934B96"/>
    <w:rsid w:val="2E18363A"/>
    <w:rsid w:val="2EAC151A"/>
    <w:rsid w:val="2EB1333B"/>
    <w:rsid w:val="2EB33D78"/>
    <w:rsid w:val="2ED413CE"/>
    <w:rsid w:val="2F4B3D6D"/>
    <w:rsid w:val="30471928"/>
    <w:rsid w:val="304A215C"/>
    <w:rsid w:val="306657C6"/>
    <w:rsid w:val="30A21803"/>
    <w:rsid w:val="30AF5A4E"/>
    <w:rsid w:val="30C265C0"/>
    <w:rsid w:val="30E04EE6"/>
    <w:rsid w:val="30E15782"/>
    <w:rsid w:val="314E1201"/>
    <w:rsid w:val="328252FF"/>
    <w:rsid w:val="32D42758"/>
    <w:rsid w:val="33C309CE"/>
    <w:rsid w:val="33EA2028"/>
    <w:rsid w:val="346A04F7"/>
    <w:rsid w:val="35A6010F"/>
    <w:rsid w:val="35E721C6"/>
    <w:rsid w:val="36154A5C"/>
    <w:rsid w:val="36750B9E"/>
    <w:rsid w:val="368C1009"/>
    <w:rsid w:val="369206C1"/>
    <w:rsid w:val="370D1DC7"/>
    <w:rsid w:val="3801173C"/>
    <w:rsid w:val="38197F7C"/>
    <w:rsid w:val="38CC2ADA"/>
    <w:rsid w:val="394C16A8"/>
    <w:rsid w:val="395B4CF7"/>
    <w:rsid w:val="39616154"/>
    <w:rsid w:val="39957312"/>
    <w:rsid w:val="39C05524"/>
    <w:rsid w:val="39EF4E4A"/>
    <w:rsid w:val="3A741549"/>
    <w:rsid w:val="3A762259"/>
    <w:rsid w:val="3A9F3A76"/>
    <w:rsid w:val="3ADB265C"/>
    <w:rsid w:val="3B096A37"/>
    <w:rsid w:val="3B252581"/>
    <w:rsid w:val="3B6232FA"/>
    <w:rsid w:val="3B7D1BA7"/>
    <w:rsid w:val="3B8F1243"/>
    <w:rsid w:val="3BA443AE"/>
    <w:rsid w:val="3C4A26E1"/>
    <w:rsid w:val="3CB62883"/>
    <w:rsid w:val="3CD129BD"/>
    <w:rsid w:val="3D103306"/>
    <w:rsid w:val="3D7E4EB3"/>
    <w:rsid w:val="3DAF4063"/>
    <w:rsid w:val="3DE1589B"/>
    <w:rsid w:val="3DF93C2B"/>
    <w:rsid w:val="3E070F72"/>
    <w:rsid w:val="3E1D6263"/>
    <w:rsid w:val="3E381B0B"/>
    <w:rsid w:val="3E613DA4"/>
    <w:rsid w:val="3EA230D1"/>
    <w:rsid w:val="3F207C06"/>
    <w:rsid w:val="3F460F29"/>
    <w:rsid w:val="3F4A19DB"/>
    <w:rsid w:val="3FA87D8A"/>
    <w:rsid w:val="3FB806D2"/>
    <w:rsid w:val="401065B9"/>
    <w:rsid w:val="402A3BF3"/>
    <w:rsid w:val="409A5454"/>
    <w:rsid w:val="40CA6A75"/>
    <w:rsid w:val="40E41620"/>
    <w:rsid w:val="41705EF6"/>
    <w:rsid w:val="41E62872"/>
    <w:rsid w:val="4228420B"/>
    <w:rsid w:val="427B7666"/>
    <w:rsid w:val="428B67D2"/>
    <w:rsid w:val="42D07C31"/>
    <w:rsid w:val="42DC1260"/>
    <w:rsid w:val="432E0A74"/>
    <w:rsid w:val="43786E0B"/>
    <w:rsid w:val="4385279B"/>
    <w:rsid w:val="43CF5D5A"/>
    <w:rsid w:val="44142456"/>
    <w:rsid w:val="44555265"/>
    <w:rsid w:val="445C02F3"/>
    <w:rsid w:val="44655BB4"/>
    <w:rsid w:val="454540F1"/>
    <w:rsid w:val="45560216"/>
    <w:rsid w:val="45760D09"/>
    <w:rsid w:val="4597362D"/>
    <w:rsid w:val="47764ABF"/>
    <w:rsid w:val="47C25C50"/>
    <w:rsid w:val="4864258A"/>
    <w:rsid w:val="486E79CE"/>
    <w:rsid w:val="489606A8"/>
    <w:rsid w:val="48A40E3D"/>
    <w:rsid w:val="48EC3D5D"/>
    <w:rsid w:val="49B1394F"/>
    <w:rsid w:val="49C94589"/>
    <w:rsid w:val="4A274631"/>
    <w:rsid w:val="4A4015CB"/>
    <w:rsid w:val="4A4B6D08"/>
    <w:rsid w:val="4A7F6C42"/>
    <w:rsid w:val="4AB90788"/>
    <w:rsid w:val="4B5B68E2"/>
    <w:rsid w:val="4C2B23CC"/>
    <w:rsid w:val="4C7D71E6"/>
    <w:rsid w:val="4C9168FD"/>
    <w:rsid w:val="4CE66EFE"/>
    <w:rsid w:val="4CF5334B"/>
    <w:rsid w:val="4DC16464"/>
    <w:rsid w:val="4DDA52C3"/>
    <w:rsid w:val="4E1E1541"/>
    <w:rsid w:val="4E506813"/>
    <w:rsid w:val="4EA852D3"/>
    <w:rsid w:val="4F854104"/>
    <w:rsid w:val="4FCF38DC"/>
    <w:rsid w:val="50497B16"/>
    <w:rsid w:val="507E0B76"/>
    <w:rsid w:val="5092656D"/>
    <w:rsid w:val="50A6049A"/>
    <w:rsid w:val="5130526F"/>
    <w:rsid w:val="51D70186"/>
    <w:rsid w:val="51F457E5"/>
    <w:rsid w:val="524D235F"/>
    <w:rsid w:val="52505342"/>
    <w:rsid w:val="526A6161"/>
    <w:rsid w:val="52BD54BF"/>
    <w:rsid w:val="53264958"/>
    <w:rsid w:val="539F3982"/>
    <w:rsid w:val="53F8526D"/>
    <w:rsid w:val="54072E8D"/>
    <w:rsid w:val="5496278A"/>
    <w:rsid w:val="54A06EFF"/>
    <w:rsid w:val="54AD4273"/>
    <w:rsid w:val="54BB2CA9"/>
    <w:rsid w:val="54C21FC2"/>
    <w:rsid w:val="54CB1E6D"/>
    <w:rsid w:val="54E86416"/>
    <w:rsid w:val="556E0ACD"/>
    <w:rsid w:val="562835DF"/>
    <w:rsid w:val="562F048A"/>
    <w:rsid w:val="565F32AA"/>
    <w:rsid w:val="569B798C"/>
    <w:rsid w:val="57AA626B"/>
    <w:rsid w:val="57DA1D32"/>
    <w:rsid w:val="57EC3A28"/>
    <w:rsid w:val="58AB1CB8"/>
    <w:rsid w:val="58F66956"/>
    <w:rsid w:val="59883F36"/>
    <w:rsid w:val="59A66254"/>
    <w:rsid w:val="59D15560"/>
    <w:rsid w:val="59FB1279"/>
    <w:rsid w:val="5A4B75A7"/>
    <w:rsid w:val="5A9504BA"/>
    <w:rsid w:val="5ACA3A32"/>
    <w:rsid w:val="5ACE4254"/>
    <w:rsid w:val="5B312943"/>
    <w:rsid w:val="5B494241"/>
    <w:rsid w:val="5B8862CC"/>
    <w:rsid w:val="5BA579CC"/>
    <w:rsid w:val="5BBE645D"/>
    <w:rsid w:val="5C6C4C4C"/>
    <w:rsid w:val="5C716CC1"/>
    <w:rsid w:val="5C90541D"/>
    <w:rsid w:val="5C9C6321"/>
    <w:rsid w:val="5CE96177"/>
    <w:rsid w:val="5DAF7BDB"/>
    <w:rsid w:val="5DC95233"/>
    <w:rsid w:val="5DEB0089"/>
    <w:rsid w:val="5E060BE2"/>
    <w:rsid w:val="5E292771"/>
    <w:rsid w:val="5E69563E"/>
    <w:rsid w:val="5E86264C"/>
    <w:rsid w:val="5EB34541"/>
    <w:rsid w:val="5EDE7A4F"/>
    <w:rsid w:val="5EF641A6"/>
    <w:rsid w:val="5F1F2666"/>
    <w:rsid w:val="5F492998"/>
    <w:rsid w:val="5F6137E7"/>
    <w:rsid w:val="5FC2549D"/>
    <w:rsid w:val="5FF2258D"/>
    <w:rsid w:val="60160959"/>
    <w:rsid w:val="601B622F"/>
    <w:rsid w:val="604E59BE"/>
    <w:rsid w:val="607A6730"/>
    <w:rsid w:val="60AD509F"/>
    <w:rsid w:val="618F2668"/>
    <w:rsid w:val="61CD6D1C"/>
    <w:rsid w:val="61E51B38"/>
    <w:rsid w:val="62221C8D"/>
    <w:rsid w:val="623417D9"/>
    <w:rsid w:val="62EB1C7B"/>
    <w:rsid w:val="62EF7C78"/>
    <w:rsid w:val="632A54DA"/>
    <w:rsid w:val="63555FB5"/>
    <w:rsid w:val="635B5CF0"/>
    <w:rsid w:val="63716E0C"/>
    <w:rsid w:val="63F6201E"/>
    <w:rsid w:val="644B1B87"/>
    <w:rsid w:val="64DE5E47"/>
    <w:rsid w:val="64E20654"/>
    <w:rsid w:val="65867BC1"/>
    <w:rsid w:val="66523753"/>
    <w:rsid w:val="66667BED"/>
    <w:rsid w:val="66A84900"/>
    <w:rsid w:val="671C4FE9"/>
    <w:rsid w:val="67615AE6"/>
    <w:rsid w:val="677F72B0"/>
    <w:rsid w:val="67AD29BC"/>
    <w:rsid w:val="67DF0A11"/>
    <w:rsid w:val="682C5958"/>
    <w:rsid w:val="683B6631"/>
    <w:rsid w:val="68CD20BB"/>
    <w:rsid w:val="68E725DF"/>
    <w:rsid w:val="693E784B"/>
    <w:rsid w:val="69762CC1"/>
    <w:rsid w:val="69EA6435"/>
    <w:rsid w:val="6A2C7D8D"/>
    <w:rsid w:val="6A31233F"/>
    <w:rsid w:val="6B077EED"/>
    <w:rsid w:val="6B9D64E4"/>
    <w:rsid w:val="6C332ECB"/>
    <w:rsid w:val="6C432BBF"/>
    <w:rsid w:val="6D372BC9"/>
    <w:rsid w:val="6D3A7753"/>
    <w:rsid w:val="6D8D303B"/>
    <w:rsid w:val="6E106EDC"/>
    <w:rsid w:val="6E643C98"/>
    <w:rsid w:val="6EF46A4C"/>
    <w:rsid w:val="6F290426"/>
    <w:rsid w:val="6F874FDB"/>
    <w:rsid w:val="6FA4200C"/>
    <w:rsid w:val="6FBC0FC8"/>
    <w:rsid w:val="6FE717AA"/>
    <w:rsid w:val="70104A7E"/>
    <w:rsid w:val="701B40B7"/>
    <w:rsid w:val="714648F8"/>
    <w:rsid w:val="71887E61"/>
    <w:rsid w:val="71D12226"/>
    <w:rsid w:val="71D25CA6"/>
    <w:rsid w:val="71DB0564"/>
    <w:rsid w:val="71F53E29"/>
    <w:rsid w:val="7218463A"/>
    <w:rsid w:val="72337736"/>
    <w:rsid w:val="724810BD"/>
    <w:rsid w:val="72486688"/>
    <w:rsid w:val="7271253B"/>
    <w:rsid w:val="72C27F2B"/>
    <w:rsid w:val="72F601E4"/>
    <w:rsid w:val="7318161D"/>
    <w:rsid w:val="73340513"/>
    <w:rsid w:val="733D7BE3"/>
    <w:rsid w:val="738B5E7A"/>
    <w:rsid w:val="73980309"/>
    <w:rsid w:val="73DE7051"/>
    <w:rsid w:val="73EA68DE"/>
    <w:rsid w:val="744325AE"/>
    <w:rsid w:val="747A060D"/>
    <w:rsid w:val="754F36C2"/>
    <w:rsid w:val="755944E6"/>
    <w:rsid w:val="75993B7E"/>
    <w:rsid w:val="768A7A36"/>
    <w:rsid w:val="76E1263F"/>
    <w:rsid w:val="76F45F77"/>
    <w:rsid w:val="77563280"/>
    <w:rsid w:val="77612402"/>
    <w:rsid w:val="77BB4A08"/>
    <w:rsid w:val="783B06E6"/>
    <w:rsid w:val="7854216D"/>
    <w:rsid w:val="78807E9A"/>
    <w:rsid w:val="78966115"/>
    <w:rsid w:val="789B1500"/>
    <w:rsid w:val="79027EFE"/>
    <w:rsid w:val="79AD16C0"/>
    <w:rsid w:val="7A7A1810"/>
    <w:rsid w:val="7B5718A7"/>
    <w:rsid w:val="7B9F1745"/>
    <w:rsid w:val="7BA473E5"/>
    <w:rsid w:val="7BAE06D7"/>
    <w:rsid w:val="7BBF42BD"/>
    <w:rsid w:val="7C2429C7"/>
    <w:rsid w:val="7C276B18"/>
    <w:rsid w:val="7C3435E9"/>
    <w:rsid w:val="7C653060"/>
    <w:rsid w:val="7C6F3E8A"/>
    <w:rsid w:val="7C7E3F79"/>
    <w:rsid w:val="7CA639B5"/>
    <w:rsid w:val="7CB65B6C"/>
    <w:rsid w:val="7D2413E9"/>
    <w:rsid w:val="7DAC1833"/>
    <w:rsid w:val="7DAC5050"/>
    <w:rsid w:val="7DB44C05"/>
    <w:rsid w:val="7DBF4A2D"/>
    <w:rsid w:val="7DE07130"/>
    <w:rsid w:val="7E2B5DAE"/>
    <w:rsid w:val="7E713C38"/>
    <w:rsid w:val="7E9135C1"/>
    <w:rsid w:val="7EB22D4F"/>
    <w:rsid w:val="7F2D2C79"/>
    <w:rsid w:val="7FE939B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qFormat="1"/>
    <w:lsdException w:name="Body Text" w:qFormat="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53003"/>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rsid w:val="00653003"/>
    <w:pPr>
      <w:jc w:val="left"/>
    </w:pPr>
  </w:style>
  <w:style w:type="paragraph" w:styleId="a4">
    <w:name w:val="Body Text"/>
    <w:basedOn w:val="a"/>
    <w:qFormat/>
    <w:rsid w:val="00653003"/>
    <w:pPr>
      <w:jc w:val="center"/>
    </w:pPr>
    <w:rPr>
      <w:rFonts w:eastAsia="方正大标宋简体"/>
      <w:sz w:val="42"/>
    </w:rPr>
  </w:style>
  <w:style w:type="paragraph" w:styleId="a5">
    <w:name w:val="Body Text Indent"/>
    <w:basedOn w:val="a"/>
    <w:qFormat/>
    <w:rsid w:val="00653003"/>
    <w:pPr>
      <w:ind w:firstLineChars="200" w:firstLine="600"/>
    </w:pPr>
    <w:rPr>
      <w:sz w:val="30"/>
    </w:rPr>
  </w:style>
  <w:style w:type="paragraph" w:styleId="a6">
    <w:name w:val="Balloon Text"/>
    <w:basedOn w:val="a"/>
    <w:qFormat/>
    <w:rsid w:val="00653003"/>
    <w:rPr>
      <w:sz w:val="18"/>
      <w:szCs w:val="18"/>
    </w:rPr>
  </w:style>
  <w:style w:type="paragraph" w:styleId="a7">
    <w:name w:val="footer"/>
    <w:basedOn w:val="a"/>
    <w:qFormat/>
    <w:rsid w:val="00653003"/>
    <w:pPr>
      <w:tabs>
        <w:tab w:val="center" w:pos="4153"/>
        <w:tab w:val="right" w:pos="8306"/>
      </w:tabs>
      <w:snapToGrid w:val="0"/>
      <w:jc w:val="left"/>
    </w:pPr>
    <w:rPr>
      <w:sz w:val="18"/>
      <w:szCs w:val="18"/>
    </w:rPr>
  </w:style>
  <w:style w:type="paragraph" w:styleId="a8">
    <w:name w:val="header"/>
    <w:basedOn w:val="a"/>
    <w:qFormat/>
    <w:rsid w:val="00653003"/>
    <w:pPr>
      <w:pBdr>
        <w:bottom w:val="single" w:sz="6" w:space="1" w:color="auto"/>
      </w:pBdr>
      <w:tabs>
        <w:tab w:val="center" w:pos="4153"/>
        <w:tab w:val="right" w:pos="8306"/>
      </w:tabs>
      <w:snapToGrid w:val="0"/>
      <w:jc w:val="center"/>
    </w:pPr>
    <w:rPr>
      <w:sz w:val="18"/>
      <w:szCs w:val="18"/>
    </w:rPr>
  </w:style>
  <w:style w:type="paragraph" w:styleId="a9">
    <w:name w:val="annotation subject"/>
    <w:basedOn w:val="a3"/>
    <w:next w:val="a3"/>
    <w:link w:val="Char0"/>
    <w:qFormat/>
    <w:rsid w:val="00653003"/>
    <w:rPr>
      <w:b/>
      <w:bCs/>
    </w:rPr>
  </w:style>
  <w:style w:type="character" w:styleId="aa">
    <w:name w:val="page number"/>
    <w:rsid w:val="00653003"/>
  </w:style>
  <w:style w:type="character" w:styleId="ab">
    <w:name w:val="annotation reference"/>
    <w:qFormat/>
    <w:rsid w:val="00653003"/>
    <w:rPr>
      <w:sz w:val="21"/>
      <w:szCs w:val="21"/>
    </w:rPr>
  </w:style>
  <w:style w:type="character" w:customStyle="1" w:styleId="Char">
    <w:name w:val="批注文字 Char"/>
    <w:link w:val="a3"/>
    <w:qFormat/>
    <w:rsid w:val="00653003"/>
    <w:rPr>
      <w:rFonts w:eastAsia="仿宋_GB2312"/>
      <w:kern w:val="2"/>
      <w:sz w:val="32"/>
      <w:szCs w:val="24"/>
    </w:rPr>
  </w:style>
  <w:style w:type="character" w:customStyle="1" w:styleId="Char0">
    <w:name w:val="批注主题 Char"/>
    <w:link w:val="a9"/>
    <w:qFormat/>
    <w:rsid w:val="00653003"/>
  </w:style>
  <w:style w:type="character" w:customStyle="1" w:styleId="font41">
    <w:name w:val="font41"/>
    <w:qFormat/>
    <w:rsid w:val="00653003"/>
    <w:rPr>
      <w:rFonts w:ascii="宋体" w:eastAsia="宋体" w:hAnsi="宋体" w:cs="宋体" w:hint="eastAsia"/>
      <w:color w:val="000000"/>
      <w:sz w:val="22"/>
      <w:szCs w:val="22"/>
      <w:u w:val="none"/>
    </w:rPr>
  </w:style>
  <w:style w:type="paragraph" w:styleId="ac">
    <w:name w:val="List Paragraph"/>
    <w:basedOn w:val="a"/>
    <w:uiPriority w:val="99"/>
    <w:qFormat/>
    <w:rsid w:val="00653003"/>
    <w:pPr>
      <w:ind w:firstLineChars="200" w:firstLine="420"/>
    </w:pPr>
  </w:style>
</w:styles>
</file>

<file path=word/webSettings.xml><?xml version="1.0" encoding="utf-8"?>
<w:webSettings xmlns:r="http://schemas.openxmlformats.org/officeDocument/2006/relationships" xmlns:w="http://schemas.openxmlformats.org/wordprocessingml/2006/main">
  <w:divs>
    <w:div w:id="451168533">
      <w:bodyDiv w:val="1"/>
      <w:marLeft w:val="0"/>
      <w:marRight w:val="0"/>
      <w:marTop w:val="0"/>
      <w:marBottom w:val="0"/>
      <w:divBdr>
        <w:top w:val="none" w:sz="0" w:space="0" w:color="auto"/>
        <w:left w:val="none" w:sz="0" w:space="0" w:color="auto"/>
        <w:bottom w:val="none" w:sz="0" w:space="0" w:color="auto"/>
        <w:right w:val="none" w:sz="0" w:space="0" w:color="auto"/>
      </w:divBdr>
    </w:div>
    <w:div w:id="968049242">
      <w:bodyDiv w:val="1"/>
      <w:marLeft w:val="0"/>
      <w:marRight w:val="0"/>
      <w:marTop w:val="0"/>
      <w:marBottom w:val="0"/>
      <w:divBdr>
        <w:top w:val="none" w:sz="0" w:space="0" w:color="auto"/>
        <w:left w:val="none" w:sz="0" w:space="0" w:color="auto"/>
        <w:bottom w:val="none" w:sz="0" w:space="0" w:color="auto"/>
        <w:right w:val="none" w:sz="0" w:space="0" w:color="auto"/>
      </w:divBdr>
    </w:div>
    <w:div w:id="12409465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5</Pages>
  <Words>281</Words>
  <Characters>1602</Characters>
  <Application>Microsoft Office Word</Application>
  <DocSecurity>0</DocSecurity>
  <Lines>13</Lines>
  <Paragraphs>3</Paragraphs>
  <ScaleCrop>false</ScaleCrop>
  <Company>Microsoft China</Company>
  <LinksUpToDate>false</LinksUpToDate>
  <CharactersWithSpaces>1880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常财基（2007）审预字第9号</dc:title>
  <dc:creator>chh-xp</dc:creator>
  <cp:lastModifiedBy>Administrator</cp:lastModifiedBy>
  <cp:revision>8</cp:revision>
  <cp:lastPrinted>2023-11-01T09:29:00Z</cp:lastPrinted>
  <dcterms:created xsi:type="dcterms:W3CDTF">2023-05-12T03:07:00Z</dcterms:created>
  <dcterms:modified xsi:type="dcterms:W3CDTF">2024-01-11T03:48:00Z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1D9219A111254088AC6231FBC613CB07</vt:lpwstr>
  </property>
</Properties>
</file>