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常</w:t>
      </w:r>
      <w:r>
        <w:rPr>
          <w:rFonts w:hint="eastAsia" w:ascii="仿宋_GB2312" w:eastAsia="仿宋_GB2312"/>
          <w:color w:val="auto"/>
          <w:sz w:val="32"/>
          <w:szCs w:val="32"/>
        </w:rPr>
        <w:t>环</w:t>
      </w:r>
      <w:r>
        <w:rPr>
          <w:rFonts w:hint="eastAsia" w:ascii="仿宋_GB2312" w:eastAsia="仿宋_GB2312"/>
          <w:color w:val="auto"/>
          <w:sz w:val="32"/>
          <w:szCs w:val="32"/>
          <w:lang w:eastAsia="zh-CN"/>
        </w:rPr>
        <w:t>经</w:t>
      </w:r>
      <w:r>
        <w:rPr>
          <w:rFonts w:hint="eastAsia" w:ascii="仿宋_GB2312" w:eastAsia="仿宋_GB2312"/>
          <w:color w:val="auto"/>
          <w:sz w:val="32"/>
          <w:szCs w:val="32"/>
        </w:rPr>
        <w:t>建</w:t>
      </w: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202</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5</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宋体" w:eastAsia="方正小标宋简体"/>
          <w:b/>
          <w:sz w:val="44"/>
          <w:szCs w:val="44"/>
          <w:lang w:val="en-US" w:eastAsia="zh-CN"/>
        </w:rPr>
      </w:pPr>
      <w:r>
        <w:rPr>
          <w:rFonts w:hint="eastAsia" w:ascii="方正小标宋简体" w:hAnsi="宋体" w:eastAsia="方正小标宋简体"/>
          <w:b/>
          <w:sz w:val="44"/>
          <w:szCs w:val="4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常德市</w:t>
      </w:r>
      <w:r>
        <w:rPr>
          <w:rFonts w:hint="eastAsia" w:ascii="方正小标宋简体" w:hAnsi="宋体" w:eastAsia="方正小标宋简体"/>
          <w:sz w:val="44"/>
          <w:szCs w:val="44"/>
        </w:rPr>
        <w:t>生态环境局</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cs="Times New Roman"/>
          <w:sz w:val="44"/>
          <w:szCs w:val="44"/>
        </w:rPr>
        <w:t>关于湖南福沅钡业新材料科技有限公司重晶石深加工项目环境影响报告书</w:t>
      </w:r>
      <w:r>
        <w:rPr>
          <w:rFonts w:hint="eastAsia" w:ascii="方正小标宋简体" w:hAnsi="宋体" w:eastAsia="方正小标宋简体"/>
          <w:sz w:val="44"/>
          <w:szCs w:val="44"/>
        </w:rPr>
        <w:t>的批复</w:t>
      </w:r>
    </w:p>
    <w:p>
      <w:pPr>
        <w:pStyle w:val="4"/>
        <w:keepNext w:val="0"/>
        <w:keepLines w:val="0"/>
        <w:pageBreakBefore w:val="0"/>
        <w:widowControl w:val="0"/>
        <w:kinsoku/>
        <w:wordWrap/>
        <w:overflowPunct/>
        <w:topLinePunct w:val="0"/>
        <w:autoSpaceDE/>
        <w:autoSpaceDN/>
        <w:bidi w:val="0"/>
        <w:adjustRightInd/>
        <w:snapToGrid/>
        <w:spacing w:line="520" w:lineRule="exact"/>
        <w:ind w:firstLine="1760" w:firstLineChars="4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湖南福沅钡业新材料科技有限公司：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国标仿宋-GB/T 2312" w:hAnsi="国标仿宋-GB/T 2312" w:eastAsia="国标仿宋-GB/T 2312" w:cs="国标仿宋-GB/T 2312"/>
          <w:sz w:val="32"/>
          <w:szCs w:val="32"/>
        </w:rPr>
        <w:t>你</w:t>
      </w:r>
      <w:r>
        <w:rPr>
          <w:rFonts w:hint="eastAsia" w:ascii="国标仿宋-GB/T 2312" w:hAnsi="国标仿宋-GB/T 2312" w:eastAsia="国标仿宋-GB/T 2312" w:cs="国标仿宋-GB/T 2312"/>
          <w:sz w:val="32"/>
          <w:szCs w:val="32"/>
          <w:lang w:eastAsia="zh-CN"/>
        </w:rPr>
        <w:t>单位</w:t>
      </w:r>
      <w:r>
        <w:rPr>
          <w:rFonts w:hint="eastAsia" w:ascii="国标仿宋-GB/T 2312" w:hAnsi="国标仿宋-GB/T 2312" w:eastAsia="国标仿宋-GB/T 2312" w:cs="国标仿宋-GB/T 2312"/>
          <w:sz w:val="32"/>
          <w:szCs w:val="32"/>
        </w:rPr>
        <w:t>《重晶石深加工项目环境影响报告书》（以下简称《</w:t>
      </w:r>
      <w:r>
        <w:rPr>
          <w:rFonts w:hint="eastAsia" w:ascii="国标仿宋-GB/T 2312" w:hAnsi="国标仿宋-GB/T 2312" w:eastAsia="国标仿宋-GB/T 2312" w:cs="国标仿宋-GB/T 2312"/>
          <w:sz w:val="32"/>
          <w:szCs w:val="32"/>
          <w:lang w:eastAsia="zh-CN"/>
        </w:rPr>
        <w:t>报告书</w:t>
      </w:r>
      <w:r>
        <w:rPr>
          <w:rFonts w:hint="eastAsia" w:ascii="国标仿宋-GB/T 2312" w:hAnsi="国标仿宋-GB/T 2312" w:eastAsia="国标仿宋-GB/T 2312" w:cs="国标仿宋-GB/T 2312"/>
          <w:sz w:val="32"/>
          <w:szCs w:val="32"/>
        </w:rPr>
        <w:t>》）及相关</w:t>
      </w:r>
      <w:r>
        <w:rPr>
          <w:rFonts w:hint="eastAsia" w:ascii="国标仿宋-GB/T 2312" w:hAnsi="国标仿宋-GB/T 2312" w:eastAsia="国标仿宋-GB/T 2312" w:cs="国标仿宋-GB/T 2312"/>
          <w:sz w:val="32"/>
          <w:szCs w:val="32"/>
          <w:lang w:eastAsia="zh-CN"/>
        </w:rPr>
        <w:t>附件</w:t>
      </w:r>
      <w:r>
        <w:rPr>
          <w:rFonts w:hint="eastAsia" w:ascii="国标仿宋-GB/T 2312" w:hAnsi="国标仿宋-GB/T 2312" w:eastAsia="国标仿宋-GB/T 2312" w:cs="国标仿宋-GB/T 2312"/>
          <w:sz w:val="32"/>
          <w:szCs w:val="32"/>
        </w:rPr>
        <w:t>收悉。</w:t>
      </w:r>
      <w:r>
        <w:rPr>
          <w:rFonts w:hint="eastAsia" w:ascii="仿宋_GB2312" w:hAnsi="仿宋_GB2312" w:eastAsia="仿宋_GB2312" w:cs="仿宋_GB2312"/>
          <w:spacing w:val="0"/>
          <w:sz w:val="32"/>
          <w:szCs w:val="32"/>
          <w:lang w:eastAsia="zh-CN"/>
        </w:rPr>
        <w:t>报告书公示期间，未收到反馈意见。</w:t>
      </w:r>
      <w:r>
        <w:rPr>
          <w:rFonts w:hint="eastAsia" w:ascii="仿宋_GB2312" w:hAnsi="仿宋_GB2312" w:eastAsia="仿宋_GB2312" w:cs="仿宋_GB2312"/>
          <w:spacing w:val="0"/>
          <w:sz w:val="32"/>
          <w:szCs w:val="32"/>
        </w:rPr>
        <w:t>经研究，批复如下：</w:t>
      </w:r>
      <w:r>
        <w:rPr>
          <w:rFonts w:hint="eastAsia" w:ascii="仿宋_GB2312" w:hAnsi="仿宋_GB2312" w:eastAsia="仿宋_GB2312" w:cs="仿宋_GB2312"/>
          <w:spacing w:val="0"/>
          <w:sz w:val="32"/>
          <w:szCs w:val="32"/>
          <w:lang w:val="en-US" w:eastAsia="zh-CN"/>
        </w:rPr>
        <w:t xml:space="preserve">     </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b w:val="0"/>
          <w:bCs w:val="0"/>
          <w:color w:val="auto"/>
          <w:sz w:val="32"/>
          <w:szCs w:val="32"/>
        </w:rPr>
      </w:pPr>
      <w:r>
        <w:rPr>
          <w:rFonts w:hint="eastAsia" w:ascii="国标仿宋-GB/T 2312" w:hAnsi="国标仿宋-GB/T 2312" w:eastAsia="国标仿宋-GB/T 2312" w:cs="国标仿宋-GB/T 2312"/>
          <w:kern w:val="2"/>
          <w:sz w:val="32"/>
          <w:szCs w:val="32"/>
          <w:lang w:val="en-US" w:eastAsia="zh-CN" w:bidi="ar-SA"/>
        </w:rPr>
        <w:t>一、</w:t>
      </w:r>
      <w:r>
        <w:rPr>
          <w:rFonts w:hint="eastAsia" w:ascii="国标仿宋-GB/T 2312" w:hAnsi="国标仿宋-GB/T 2312" w:eastAsia="国标仿宋-GB/T 2312" w:cs="国标仿宋-GB/T 2312"/>
          <w:sz w:val="32"/>
          <w:szCs w:val="32"/>
        </w:rPr>
        <w:t>湖南福沅钡业新材料科技有限公司拟投资</w:t>
      </w:r>
      <w:r>
        <w:rPr>
          <w:rFonts w:hint="eastAsia" w:ascii="国标仿宋-GB/T 2312" w:hAnsi="国标仿宋-GB/T 2312" w:eastAsia="国标仿宋-GB/T 2312" w:cs="国标仿宋-GB/T 2312"/>
          <w:sz w:val="32"/>
          <w:szCs w:val="32"/>
          <w:lang w:val="en-US" w:eastAsia="zh-CN"/>
        </w:rPr>
        <w:t>2000</w:t>
      </w:r>
      <w:r>
        <w:rPr>
          <w:rFonts w:hint="eastAsia" w:ascii="国标仿宋-GB/T 2312" w:hAnsi="国标仿宋-GB/T 2312" w:eastAsia="国标仿宋-GB/T 2312" w:cs="国标仿宋-GB/T 2312"/>
          <w:sz w:val="32"/>
          <w:szCs w:val="32"/>
        </w:rPr>
        <w:t>0万元（其中环保投资</w:t>
      </w:r>
      <w:r>
        <w:rPr>
          <w:rFonts w:hint="eastAsia" w:ascii="国标仿宋-GB/T 2312" w:hAnsi="国标仿宋-GB/T 2312" w:eastAsia="国标仿宋-GB/T 2312" w:cs="国标仿宋-GB/T 2312"/>
          <w:sz w:val="32"/>
          <w:szCs w:val="32"/>
          <w:lang w:val="en-US" w:eastAsia="zh-CN"/>
        </w:rPr>
        <w:t>120</w:t>
      </w:r>
      <w:r>
        <w:rPr>
          <w:rFonts w:hint="eastAsia" w:ascii="国标仿宋-GB/T 2312" w:hAnsi="国标仿宋-GB/T 2312" w:eastAsia="国标仿宋-GB/T 2312" w:cs="国标仿宋-GB/T 2312"/>
          <w:sz w:val="32"/>
          <w:szCs w:val="32"/>
        </w:rPr>
        <w:t>万元）在常德经开区石门桥镇</w:t>
      </w:r>
      <w:r>
        <w:rPr>
          <w:rFonts w:hint="eastAsia" w:ascii="国标仿宋-GB/T 2312" w:hAnsi="国标仿宋-GB/T 2312" w:eastAsia="国标仿宋-GB/T 2312" w:cs="国标仿宋-GB/T 2312"/>
          <w:sz w:val="32"/>
          <w:szCs w:val="32"/>
          <w:lang w:val="en-US" w:eastAsia="zh-CN"/>
        </w:rPr>
        <w:t>购置原常德红花园肥业科技有限公司废弃厂区</w:t>
      </w:r>
      <w:r>
        <w:rPr>
          <w:rFonts w:hint="eastAsia" w:ascii="国标仿宋-GB/T 2312" w:hAnsi="国标仿宋-GB/T 2312" w:eastAsia="国标仿宋-GB/T 2312" w:cs="国标仿宋-GB/T 2312"/>
          <w:sz w:val="32"/>
          <w:szCs w:val="32"/>
        </w:rPr>
        <w:t>建设</w:t>
      </w:r>
      <w:r>
        <w:rPr>
          <w:rFonts w:hint="eastAsia" w:ascii="国标仿宋-GB/T 2312" w:hAnsi="国标仿宋-GB/T 2312" w:eastAsia="国标仿宋-GB/T 2312" w:cs="国标仿宋-GB/T 2312"/>
          <w:sz w:val="32"/>
          <w:szCs w:val="32"/>
          <w:lang w:val="en-US" w:eastAsia="zh-CN"/>
        </w:rPr>
        <w:t>重晶石深加工项目</w:t>
      </w:r>
      <w:r>
        <w:rPr>
          <w:rFonts w:hint="eastAsia" w:ascii="国标仿宋-GB/T 2312" w:hAnsi="国标仿宋-GB/T 2312" w:eastAsia="国标仿宋-GB/T 2312" w:cs="国标仿宋-GB/T 2312"/>
          <w:sz w:val="32"/>
          <w:szCs w:val="32"/>
        </w:rPr>
        <w:t>，</w:t>
      </w:r>
      <w:r>
        <w:rPr>
          <w:rFonts w:hint="eastAsia" w:ascii="国标仿宋-GB/T 2312" w:hAnsi="国标仿宋-GB/T 2312" w:eastAsia="国标仿宋-GB/T 2312" w:cs="国标仿宋-GB/T 2312"/>
          <w:sz w:val="32"/>
          <w:szCs w:val="32"/>
          <w:lang w:val="en-US" w:eastAsia="zh-CN"/>
        </w:rPr>
        <w:t>项目总占地面积31885.9m</w:t>
      </w:r>
      <w:r>
        <w:rPr>
          <w:rFonts w:hint="eastAsia" w:ascii="国标仿宋-GB/T 2312" w:hAnsi="国标仿宋-GB/T 2312" w:eastAsia="国标仿宋-GB/T 2312" w:cs="国标仿宋-GB/T 2312"/>
          <w:sz w:val="32"/>
          <w:szCs w:val="32"/>
          <w:vertAlign w:val="superscript"/>
          <w:lang w:val="en-US" w:eastAsia="zh-CN"/>
        </w:rPr>
        <w:t>2</w:t>
      </w:r>
      <w:r>
        <w:rPr>
          <w:rFonts w:hint="eastAsia" w:ascii="国标仿宋-GB/T 2312" w:hAnsi="国标仿宋-GB/T 2312" w:eastAsia="国标仿宋-GB/T 2312" w:cs="国标仿宋-GB/T 2312"/>
          <w:sz w:val="32"/>
          <w:szCs w:val="32"/>
          <w:lang w:val="en-US" w:eastAsia="zh-CN"/>
        </w:rPr>
        <w:t>，</w:t>
      </w:r>
      <w:r>
        <w:rPr>
          <w:rFonts w:hint="eastAsia" w:ascii="国标仿宋-GB/T 2312" w:hAnsi="国标仿宋-GB/T 2312" w:eastAsia="国标仿宋-GB/T 2312" w:cs="国标仿宋-GB/T 2312"/>
          <w:sz w:val="32"/>
          <w:szCs w:val="32"/>
        </w:rPr>
        <w:t>建设内容包括洗选跳汰生产线、精矿仓库、磨粉生产线、粉品仓库、原料仓库、备用仓库等，同时配套相应环保措施。</w:t>
      </w:r>
      <w:r>
        <w:rPr>
          <w:rFonts w:hint="eastAsia" w:ascii="国标仿宋-GB/T 2312" w:hAnsi="国标仿宋-GB/T 2312" w:eastAsia="国标仿宋-GB/T 2312" w:cs="国标仿宋-GB/T 2312"/>
          <w:sz w:val="32"/>
          <w:szCs w:val="32"/>
          <w:lang w:val="en-US" w:eastAsia="zh-CN"/>
        </w:rPr>
        <w:t>项目建成投产后可年产重晶石精矿15万吨、重晶石粉5万吨。</w:t>
      </w:r>
      <w:r>
        <w:rPr>
          <w:rFonts w:hint="eastAsia" w:ascii="国标仿宋-GB/T 2312" w:hAnsi="国标仿宋-GB/T 2312" w:eastAsia="国标仿宋-GB/T 2312" w:cs="国标仿宋-GB/T 2312"/>
          <w:color w:val="auto"/>
          <w:sz w:val="32"/>
          <w:szCs w:val="32"/>
        </w:rPr>
        <w:t>根据现场勘察和环境影响</w:t>
      </w:r>
      <w:r>
        <w:rPr>
          <w:rFonts w:hint="eastAsia" w:ascii="国标仿宋-GB/T 2312" w:hAnsi="国标仿宋-GB/T 2312" w:eastAsia="国标仿宋-GB/T 2312" w:cs="国标仿宋-GB/T 2312"/>
          <w:color w:val="auto"/>
          <w:sz w:val="32"/>
          <w:szCs w:val="32"/>
          <w:lang w:eastAsia="zh-CN"/>
        </w:rPr>
        <w:t>报告书</w:t>
      </w:r>
      <w:r>
        <w:rPr>
          <w:rFonts w:hint="eastAsia" w:ascii="国标仿宋-GB/T 2312" w:hAnsi="国标仿宋-GB/T 2312" w:eastAsia="国标仿宋-GB/T 2312" w:cs="国标仿宋-GB/T 2312"/>
          <w:color w:val="auto"/>
          <w:sz w:val="32"/>
          <w:szCs w:val="32"/>
        </w:rPr>
        <w:t>结论、专家意见，本项目符合国家有关政策要求，</w:t>
      </w:r>
      <w:r>
        <w:rPr>
          <w:rFonts w:hint="eastAsia" w:ascii="国标仿宋-GB/T 2312" w:hAnsi="国标仿宋-GB/T 2312" w:eastAsia="国标仿宋-GB/T 2312" w:cs="国标仿宋-GB/T 2312"/>
          <w:color w:val="auto"/>
          <w:sz w:val="32"/>
          <w:szCs w:val="32"/>
          <w:lang w:val="en-US" w:eastAsia="zh-CN"/>
        </w:rPr>
        <w:t>且能够</w:t>
      </w:r>
      <w:r>
        <w:rPr>
          <w:rFonts w:hint="eastAsia" w:ascii="国标仿宋-GB/T 2312" w:hAnsi="国标仿宋-GB/T 2312" w:eastAsia="国标仿宋-GB/T 2312" w:cs="国标仿宋-GB/T 2312"/>
          <w:color w:val="auto"/>
          <w:sz w:val="32"/>
          <w:szCs w:val="32"/>
          <w:lang w:eastAsia="zh-CN"/>
        </w:rPr>
        <w:t>促进</w:t>
      </w:r>
      <w:r>
        <w:rPr>
          <w:rFonts w:hint="eastAsia" w:ascii="国标仿宋-GB/T 2312" w:hAnsi="国标仿宋-GB/T 2312" w:eastAsia="国标仿宋-GB/T 2312" w:cs="国标仿宋-GB/T 2312"/>
          <w:color w:val="auto"/>
          <w:sz w:val="32"/>
          <w:szCs w:val="32"/>
          <w:lang w:val="en-US" w:eastAsia="zh-CN"/>
        </w:rPr>
        <w:t>闲置工业用地资源合理利用，</w:t>
      </w:r>
      <w:r>
        <w:rPr>
          <w:rFonts w:hint="eastAsia" w:ascii="国标仿宋-GB/T 2312" w:hAnsi="国标仿宋-GB/T 2312" w:eastAsia="国标仿宋-GB/T 2312" w:cs="国标仿宋-GB/T 2312"/>
          <w:color w:val="auto"/>
          <w:sz w:val="32"/>
          <w:szCs w:val="32"/>
        </w:rPr>
        <w:t>在全面落实《</w:t>
      </w:r>
      <w:r>
        <w:rPr>
          <w:rFonts w:hint="eastAsia" w:ascii="国标仿宋-GB/T 2312" w:hAnsi="国标仿宋-GB/T 2312" w:eastAsia="国标仿宋-GB/T 2312" w:cs="国标仿宋-GB/T 2312"/>
          <w:color w:val="auto"/>
          <w:sz w:val="32"/>
          <w:szCs w:val="32"/>
          <w:lang w:eastAsia="zh-CN"/>
        </w:rPr>
        <w:t>报告书</w:t>
      </w:r>
      <w:r>
        <w:rPr>
          <w:rFonts w:hint="eastAsia" w:ascii="国标仿宋-GB/T 2312" w:hAnsi="国标仿宋-GB/T 2312" w:eastAsia="国标仿宋-GB/T 2312" w:cs="国标仿宋-GB/T 2312"/>
          <w:color w:val="auto"/>
          <w:sz w:val="32"/>
          <w:szCs w:val="32"/>
        </w:rPr>
        <w:t>》及本批复提出的各项环境保护措施后，</w:t>
      </w:r>
      <w:r>
        <w:rPr>
          <w:rFonts w:hint="eastAsia" w:ascii="国标仿宋-GB/T 2312" w:hAnsi="国标仿宋-GB/T 2312" w:eastAsia="国标仿宋-GB/T 2312" w:cs="国标仿宋-GB/T 2312"/>
          <w:b w:val="0"/>
          <w:bCs w:val="0"/>
          <w:color w:val="auto"/>
          <w:sz w:val="32"/>
          <w:szCs w:val="32"/>
        </w:rPr>
        <w:t>我局原则</w:t>
      </w:r>
      <w:r>
        <w:rPr>
          <w:rFonts w:hint="eastAsia" w:ascii="国标仿宋-GB/T 2312" w:hAnsi="国标仿宋-GB/T 2312" w:eastAsia="国标仿宋-GB/T 2312" w:cs="国标仿宋-GB/T 2312"/>
          <w:b w:val="0"/>
          <w:bCs w:val="0"/>
          <w:color w:val="auto"/>
          <w:sz w:val="32"/>
          <w:szCs w:val="32"/>
          <w:lang w:eastAsia="zh-CN"/>
        </w:rPr>
        <w:t>上</w:t>
      </w:r>
      <w:r>
        <w:rPr>
          <w:rFonts w:hint="eastAsia" w:ascii="国标仿宋-GB/T 2312" w:hAnsi="国标仿宋-GB/T 2312" w:eastAsia="国标仿宋-GB/T 2312" w:cs="国标仿宋-GB/T 2312"/>
          <w:b w:val="0"/>
          <w:bCs w:val="0"/>
          <w:color w:val="auto"/>
          <w:sz w:val="32"/>
          <w:szCs w:val="32"/>
          <w:lang w:val="en-US" w:eastAsia="zh-CN"/>
        </w:rPr>
        <w:t>同意该项目建设。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color w:val="auto"/>
          <w:sz w:val="32"/>
          <w:szCs w:val="32"/>
        </w:rPr>
        <w:t>二、你单位在</w:t>
      </w:r>
      <w:r>
        <w:rPr>
          <w:rFonts w:hint="eastAsia" w:ascii="国标仿宋-GB/T 2312" w:hAnsi="国标仿宋-GB/T 2312" w:eastAsia="国标仿宋-GB/T 2312" w:cs="国标仿宋-GB/T 2312"/>
          <w:color w:val="auto"/>
          <w:sz w:val="32"/>
          <w:szCs w:val="32"/>
          <w:lang w:eastAsia="zh-CN"/>
        </w:rPr>
        <w:t>项目</w:t>
      </w:r>
      <w:r>
        <w:rPr>
          <w:rFonts w:hint="eastAsia" w:ascii="国标仿宋-GB/T 2312" w:hAnsi="国标仿宋-GB/T 2312" w:eastAsia="国标仿宋-GB/T 2312" w:cs="国标仿宋-GB/T 2312"/>
          <w:color w:val="auto"/>
          <w:sz w:val="32"/>
          <w:szCs w:val="32"/>
        </w:rPr>
        <w:t>设计、建设和运行管理中，须全面落实《</w:t>
      </w:r>
      <w:r>
        <w:rPr>
          <w:rFonts w:hint="eastAsia" w:ascii="国标仿宋-GB/T 2312" w:hAnsi="国标仿宋-GB/T 2312" w:eastAsia="国标仿宋-GB/T 2312" w:cs="国标仿宋-GB/T 2312"/>
          <w:color w:val="auto"/>
          <w:sz w:val="32"/>
          <w:szCs w:val="32"/>
          <w:lang w:eastAsia="zh-CN"/>
        </w:rPr>
        <w:t>报告书</w:t>
      </w:r>
      <w:r>
        <w:rPr>
          <w:rFonts w:hint="eastAsia" w:ascii="国标仿宋-GB/T 2312" w:hAnsi="国标仿宋-GB/T 2312" w:eastAsia="国标仿宋-GB/T 2312" w:cs="国标仿宋-GB/T 2312"/>
          <w:color w:val="auto"/>
          <w:sz w:val="32"/>
          <w:szCs w:val="32"/>
        </w:rPr>
        <w:t>》中提出的各项污染防治措施</w:t>
      </w:r>
      <w:r>
        <w:rPr>
          <w:rFonts w:hint="eastAsia" w:ascii="国标仿宋-GB/T 2312" w:hAnsi="国标仿宋-GB/T 2312" w:eastAsia="国标仿宋-GB/T 2312" w:cs="国标仿宋-GB/T 2312"/>
          <w:color w:val="auto"/>
          <w:sz w:val="32"/>
          <w:szCs w:val="32"/>
          <w:lang w:val="en-US" w:eastAsia="zh-CN"/>
        </w:rPr>
        <w:t>和环境管理要求</w:t>
      </w:r>
      <w:r>
        <w:rPr>
          <w:rFonts w:hint="eastAsia" w:ascii="国标仿宋-GB/T 2312" w:hAnsi="国标仿宋-GB/T 2312" w:eastAsia="国标仿宋-GB/T 2312" w:cs="国标仿宋-GB/T 2312"/>
          <w:color w:val="auto"/>
          <w:sz w:val="32"/>
          <w:szCs w:val="32"/>
        </w:rPr>
        <w:t>，并着重做好以下工作：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b w:val="0"/>
          <w:bCs w:val="0"/>
          <w:color w:val="auto"/>
          <w:sz w:val="32"/>
          <w:szCs w:val="32"/>
        </w:rPr>
      </w:pPr>
      <w:r>
        <w:rPr>
          <w:rFonts w:hint="eastAsia" w:ascii="国标仿宋-GB/T 2312" w:hAnsi="国标仿宋-GB/T 2312" w:eastAsia="国标仿宋-GB/T 2312" w:cs="国标仿宋-GB/T 2312"/>
          <w:b w:val="0"/>
          <w:bCs w:val="0"/>
          <w:color w:val="auto"/>
          <w:sz w:val="32"/>
          <w:szCs w:val="32"/>
        </w:rPr>
        <w:t>（一）严格落实大气污染防治措施。</w:t>
      </w:r>
      <w:r>
        <w:rPr>
          <w:rFonts w:hint="eastAsia" w:ascii="国标仿宋-GB/T 2312" w:hAnsi="国标仿宋-GB/T 2312" w:eastAsia="国标仿宋-GB/T 2312" w:cs="国标仿宋-GB/T 2312"/>
          <w:sz w:val="32"/>
          <w:szCs w:val="32"/>
          <w:lang w:val="en-US" w:eastAsia="zh-CN"/>
        </w:rPr>
        <w:t>给料装卸粉尘、堆场扬尘采取封闭式厂房、地面硬化、定期洒水等抑尘措施；车辆运输道路扬尘通过道路硬化、定期清扫洒水、出入车辆清洗等措施降低影响；破碎粉尘、筛分粉尘采用湿式破碎筛分，同时设置喷淋洒水的抑尘措施；采用湿式球磨，封闭式球磨机降低粉尘影响；冷干过程产生的粉尘通过布袋除尘器处理。确保废气排放满足《大气污染物综合排放标准》(GB16297-1996)表2中浓度限值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b w:val="0"/>
          <w:bCs w:val="0"/>
          <w:color w:val="auto"/>
          <w:sz w:val="32"/>
          <w:szCs w:val="32"/>
        </w:rPr>
        <w:t>（二）严格落实</w:t>
      </w:r>
      <w:r>
        <w:rPr>
          <w:rFonts w:hint="eastAsia" w:ascii="国标仿宋-GB/T 2312" w:hAnsi="国标仿宋-GB/T 2312" w:eastAsia="国标仿宋-GB/T 2312" w:cs="国标仿宋-GB/T 2312"/>
          <w:b w:val="0"/>
          <w:bCs w:val="0"/>
          <w:color w:val="auto"/>
          <w:sz w:val="32"/>
          <w:szCs w:val="32"/>
          <w:lang w:eastAsia="zh-CN"/>
        </w:rPr>
        <w:t>废水处理</w:t>
      </w:r>
      <w:r>
        <w:rPr>
          <w:rFonts w:hint="eastAsia" w:ascii="国标仿宋-GB/T 2312" w:hAnsi="国标仿宋-GB/T 2312" w:eastAsia="国标仿宋-GB/T 2312" w:cs="国标仿宋-GB/T 2312"/>
          <w:b w:val="0"/>
          <w:bCs w:val="0"/>
          <w:color w:val="auto"/>
          <w:sz w:val="32"/>
          <w:szCs w:val="32"/>
        </w:rPr>
        <w:t>措施。</w:t>
      </w:r>
      <w:r>
        <w:rPr>
          <w:rFonts w:hint="eastAsia" w:ascii="国标仿宋-GB/T 2312" w:hAnsi="国标仿宋-GB/T 2312" w:eastAsia="国标仿宋-GB/T 2312" w:cs="国标仿宋-GB/T 2312"/>
          <w:sz w:val="32"/>
          <w:szCs w:val="32"/>
          <w:lang w:val="en-US" w:eastAsia="zh-CN"/>
        </w:rPr>
        <w:t>做到</w:t>
      </w:r>
      <w:r>
        <w:rPr>
          <w:rFonts w:hint="eastAsia" w:ascii="国标仿宋-GB/T 2312" w:hAnsi="国标仿宋-GB/T 2312" w:eastAsia="国标仿宋-GB/T 2312" w:cs="国标仿宋-GB/T 2312"/>
          <w:color w:val="auto"/>
          <w:sz w:val="32"/>
          <w:szCs w:val="32"/>
          <w:lang w:val="en-US" w:eastAsia="zh-CN"/>
        </w:rPr>
        <w:t>项目生产废水不外排，</w:t>
      </w:r>
      <w:r>
        <w:rPr>
          <w:rFonts w:hint="eastAsia" w:ascii="国标仿宋-GB/T 2312" w:hAnsi="国标仿宋-GB/T 2312" w:eastAsia="国标仿宋-GB/T 2312" w:cs="国标仿宋-GB/T 2312"/>
          <w:sz w:val="32"/>
          <w:szCs w:val="32"/>
          <w:lang w:val="en-US" w:eastAsia="zh-CN"/>
        </w:rPr>
        <w:t>洗选矿生产废水、洗车废水等通过设置的循环沉淀池处理后回用；球磨用水随产品进入冷干机蒸发冷却收集后循环使用。</w:t>
      </w:r>
      <w:r>
        <w:rPr>
          <w:rFonts w:hint="eastAsia" w:ascii="国标仿宋-GB/T 2312" w:hAnsi="国标仿宋-GB/T 2312" w:eastAsia="国标仿宋-GB/T 2312" w:cs="国标仿宋-GB/T 2312"/>
          <w:color w:val="auto"/>
          <w:sz w:val="32"/>
          <w:szCs w:val="32"/>
        </w:rPr>
        <w:t>生活污水通过隔油池、化粪池处理达到《污水综合排放标准》（GB</w:t>
      </w:r>
      <w:r>
        <w:rPr>
          <w:rFonts w:hint="eastAsia" w:ascii="国标仿宋-GB/T 2312" w:hAnsi="国标仿宋-GB/T 2312" w:eastAsia="国标仿宋-GB/T 2312" w:cs="国标仿宋-GB/T 2312"/>
          <w:color w:val="auto"/>
          <w:sz w:val="32"/>
          <w:szCs w:val="32"/>
          <w:lang w:val="en-US" w:eastAsia="zh-CN"/>
        </w:rPr>
        <w:t xml:space="preserve"> </w:t>
      </w:r>
      <w:r>
        <w:rPr>
          <w:rFonts w:hint="eastAsia" w:ascii="国标仿宋-GB/T 2312" w:hAnsi="国标仿宋-GB/T 2312" w:eastAsia="国标仿宋-GB/T 2312" w:cs="国标仿宋-GB/T 2312"/>
          <w:color w:val="auto"/>
          <w:sz w:val="32"/>
          <w:szCs w:val="32"/>
        </w:rPr>
        <w:t>8978-1996）三级标准要求后</w:t>
      </w: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rPr>
        <w:t>运至石门桥镇污水处理厂处理。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b w:val="0"/>
          <w:bCs w:val="0"/>
          <w:color w:val="auto"/>
          <w:sz w:val="32"/>
          <w:szCs w:val="32"/>
        </w:rPr>
        <w:t>（三）</w:t>
      </w:r>
      <w:r>
        <w:rPr>
          <w:rFonts w:hint="eastAsia" w:ascii="国标仿宋-GB/T 2312" w:hAnsi="国标仿宋-GB/T 2312" w:eastAsia="国标仿宋-GB/T 2312" w:cs="国标仿宋-GB/T 2312"/>
          <w:b w:val="0"/>
          <w:bCs w:val="0"/>
          <w:color w:val="auto"/>
          <w:sz w:val="32"/>
          <w:szCs w:val="32"/>
          <w:lang w:eastAsia="zh-CN"/>
        </w:rPr>
        <w:t>加强</w:t>
      </w:r>
      <w:r>
        <w:rPr>
          <w:rFonts w:hint="eastAsia" w:ascii="国标仿宋-GB/T 2312" w:hAnsi="国标仿宋-GB/T 2312" w:eastAsia="国标仿宋-GB/T 2312" w:cs="国标仿宋-GB/T 2312"/>
          <w:b w:val="0"/>
          <w:bCs w:val="0"/>
          <w:color w:val="auto"/>
          <w:sz w:val="32"/>
          <w:szCs w:val="32"/>
        </w:rPr>
        <w:t>噪声污染</w:t>
      </w:r>
      <w:r>
        <w:rPr>
          <w:rFonts w:hint="eastAsia" w:ascii="国标仿宋-GB/T 2312" w:hAnsi="国标仿宋-GB/T 2312" w:eastAsia="国标仿宋-GB/T 2312" w:cs="国标仿宋-GB/T 2312"/>
          <w:b w:val="0"/>
          <w:bCs w:val="0"/>
          <w:color w:val="auto"/>
          <w:sz w:val="32"/>
          <w:szCs w:val="32"/>
          <w:lang w:eastAsia="zh-CN"/>
        </w:rPr>
        <w:t>控制</w:t>
      </w:r>
      <w:r>
        <w:rPr>
          <w:rFonts w:hint="eastAsia" w:ascii="国标仿宋-GB/T 2312" w:hAnsi="国标仿宋-GB/T 2312" w:eastAsia="国标仿宋-GB/T 2312" w:cs="国标仿宋-GB/T 2312"/>
          <w:b w:val="0"/>
          <w:bCs w:val="0"/>
          <w:color w:val="auto"/>
          <w:sz w:val="32"/>
          <w:szCs w:val="32"/>
        </w:rPr>
        <w:t>。</w:t>
      </w:r>
      <w:r>
        <w:rPr>
          <w:rFonts w:hint="eastAsia" w:ascii="国标仿宋-GB/T 2312" w:hAnsi="国标仿宋-GB/T 2312" w:eastAsia="国标仿宋-GB/T 2312" w:cs="国标仿宋-GB/T 2312"/>
          <w:sz w:val="32"/>
          <w:szCs w:val="32"/>
          <w:lang w:val="en-US" w:eastAsia="zh-CN"/>
        </w:rPr>
        <w:t>选用低噪声设备，</w:t>
      </w:r>
      <w:r>
        <w:rPr>
          <w:rFonts w:hint="eastAsia" w:ascii="国标仿宋-GB/T 2312" w:hAnsi="国标仿宋-GB/T 2312" w:eastAsia="国标仿宋-GB/T 2312" w:cs="国标仿宋-GB/T 2312"/>
          <w:b w:val="0"/>
          <w:bCs w:val="0"/>
          <w:color w:val="auto"/>
          <w:sz w:val="32"/>
          <w:szCs w:val="32"/>
          <w:lang w:val="en-US" w:eastAsia="zh-CN"/>
        </w:rPr>
        <w:t>同时合理布局，加强管理，</w:t>
      </w:r>
      <w:r>
        <w:rPr>
          <w:rFonts w:hint="eastAsia" w:ascii="国标仿宋-GB/T 2312" w:hAnsi="国标仿宋-GB/T 2312" w:eastAsia="国标仿宋-GB/T 2312" w:cs="国标仿宋-GB/T 2312"/>
          <w:b w:val="0"/>
          <w:bCs w:val="0"/>
          <w:color w:val="auto"/>
          <w:sz w:val="32"/>
          <w:szCs w:val="32"/>
        </w:rPr>
        <w:t>采取有效的减震、隔声等措施，确保</w:t>
      </w:r>
      <w:r>
        <w:rPr>
          <w:rFonts w:hint="eastAsia" w:ascii="国标仿宋-GB/T 2312" w:hAnsi="国标仿宋-GB/T 2312" w:eastAsia="国标仿宋-GB/T 2312" w:cs="国标仿宋-GB/T 2312"/>
          <w:b w:val="0"/>
          <w:bCs w:val="0"/>
          <w:color w:val="auto"/>
          <w:sz w:val="32"/>
          <w:szCs w:val="32"/>
          <w:lang w:val="en-US" w:eastAsia="zh-CN"/>
        </w:rPr>
        <w:t>厂界</w:t>
      </w:r>
      <w:r>
        <w:rPr>
          <w:rFonts w:hint="eastAsia" w:ascii="国标仿宋-GB/T 2312" w:hAnsi="国标仿宋-GB/T 2312" w:eastAsia="国标仿宋-GB/T 2312" w:cs="国标仿宋-GB/T 2312"/>
          <w:b w:val="0"/>
          <w:bCs w:val="0"/>
          <w:color w:val="auto"/>
          <w:sz w:val="32"/>
          <w:szCs w:val="32"/>
        </w:rPr>
        <w:t>噪声达到</w:t>
      </w:r>
      <w:r>
        <w:rPr>
          <w:rFonts w:hint="eastAsia" w:ascii="国标仿宋-GB/T 2312" w:hAnsi="国标仿宋-GB/T 2312" w:eastAsia="国标仿宋-GB/T 2312" w:cs="国标仿宋-GB/T 2312"/>
          <w:sz w:val="32"/>
          <w:szCs w:val="32"/>
          <w:lang w:val="en-US" w:eastAsia="zh-CN"/>
        </w:rPr>
        <w:t>《工业企业厂界环境噪声排放标准》（GB12348-2008）中2类、4类标准。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lang w:eastAsia="zh-CN"/>
        </w:rPr>
      </w:pPr>
      <w:r>
        <w:rPr>
          <w:rFonts w:hint="eastAsia" w:ascii="国标仿宋-GB/T 2312" w:hAnsi="国标仿宋-GB/T 2312" w:eastAsia="国标仿宋-GB/T 2312" w:cs="国标仿宋-GB/T 2312"/>
          <w:b w:val="0"/>
          <w:bCs w:val="0"/>
          <w:color w:val="auto"/>
          <w:sz w:val="32"/>
          <w:szCs w:val="32"/>
        </w:rPr>
        <w:t>（四）严格落实固体废物处置措施。</w:t>
      </w:r>
      <w:r>
        <w:rPr>
          <w:rFonts w:hint="eastAsia" w:ascii="国标仿宋-GB/T 2312" w:hAnsi="国标仿宋-GB/T 2312" w:eastAsia="国标仿宋-GB/T 2312" w:cs="国标仿宋-GB/T 2312"/>
          <w:color w:val="auto"/>
          <w:sz w:val="32"/>
          <w:szCs w:val="32"/>
        </w:rPr>
        <w:t>固体废物分类收集、综合利用、减量排放。</w:t>
      </w:r>
      <w:r>
        <w:rPr>
          <w:rFonts w:hint="eastAsia" w:ascii="国标仿宋-GB/T 2312" w:hAnsi="国标仿宋-GB/T 2312" w:eastAsia="国标仿宋-GB/T 2312" w:cs="国标仿宋-GB/T 2312"/>
          <w:sz w:val="32"/>
          <w:szCs w:val="32"/>
          <w:lang w:val="en-US" w:eastAsia="zh-CN"/>
        </w:rPr>
        <w:t>生活垃圾交由环卫部门定期清运，其他杂石尾矿、沉淀池泥渣收集后外售给相关单位综合利用，废机油收集暂存在危废暂存间，定期交由资质单位处置。</w:t>
      </w:r>
      <w:r>
        <w:rPr>
          <w:rFonts w:hint="eastAsia" w:ascii="国标仿宋-GB/T 2312" w:hAnsi="国标仿宋-GB/T 2312" w:eastAsia="国标仿宋-GB/T 2312" w:cs="国标仿宋-GB/T 2312"/>
          <w:color w:val="auto"/>
          <w:sz w:val="32"/>
          <w:szCs w:val="32"/>
          <w:lang w:val="en-US" w:eastAsia="zh-CN"/>
        </w:rPr>
        <w:t>确保各类固废得到妥善处置。</w:t>
      </w:r>
      <w:r>
        <w:rPr>
          <w:rFonts w:hint="eastAsia" w:ascii="国标仿宋-GB/T 2312" w:hAnsi="国标仿宋-GB/T 2312" w:eastAsia="国标仿宋-GB/T 2312" w:cs="国标仿宋-GB/T 2312"/>
          <w:sz w:val="32"/>
          <w:szCs w:val="32"/>
          <w:lang w:val="en-US" w:eastAsia="zh-CN"/>
        </w:rPr>
        <w:t>危废暂存间和一般固体废物暂存间的建设、运行和管理应分别满足《危险废物贮存污染控制标准》(GB18597-2023)和《一般工业固体废物贮存和填埋污染控制标准》(GB18599-2020)要求</w:t>
      </w:r>
      <w:r>
        <w:rPr>
          <w:rFonts w:hint="eastAsia" w:ascii="国标仿宋-GB/T 2312" w:hAnsi="国标仿宋-GB/T 2312" w:eastAsia="国标仿宋-GB/T 2312" w:cs="国标仿宋-GB/T 2312"/>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b w:val="0"/>
          <w:bCs w:val="0"/>
          <w:color w:val="auto"/>
          <w:sz w:val="32"/>
          <w:szCs w:val="32"/>
        </w:rPr>
        <w:t>（五）严格落实环境管理要求，健全风险防控体系</w:t>
      </w:r>
      <w:r>
        <w:rPr>
          <w:rFonts w:hint="eastAsia" w:ascii="国标仿宋-GB/T 2312" w:hAnsi="国标仿宋-GB/T 2312" w:eastAsia="国标仿宋-GB/T 2312" w:cs="国标仿宋-GB/T 2312"/>
          <w:b/>
          <w:bCs/>
          <w:color w:val="auto"/>
          <w:sz w:val="32"/>
          <w:szCs w:val="32"/>
        </w:rPr>
        <w:t>。</w:t>
      </w:r>
      <w:r>
        <w:rPr>
          <w:rFonts w:hint="eastAsia" w:ascii="国标仿宋-GB/T 2312" w:hAnsi="国标仿宋-GB/T 2312" w:eastAsia="国标仿宋-GB/T 2312" w:cs="国标仿宋-GB/T 2312"/>
          <w:b w:val="0"/>
          <w:bCs w:val="0"/>
          <w:color w:val="auto"/>
          <w:sz w:val="32"/>
          <w:szCs w:val="32"/>
        </w:rPr>
        <w:t>建立生态环境管理体系，明确机构、人员、职责和制度，确保环保设施运行稳定、所有外排污染物长期稳定达标排放；</w:t>
      </w:r>
      <w:r>
        <w:rPr>
          <w:rFonts w:hint="eastAsia" w:ascii="国标仿宋-GB/T 2312" w:hAnsi="国标仿宋-GB/T 2312" w:eastAsia="国标仿宋-GB/T 2312" w:cs="国标仿宋-GB/T 2312"/>
          <w:b w:val="0"/>
          <w:bCs w:val="0"/>
          <w:color w:val="auto"/>
          <w:sz w:val="32"/>
          <w:szCs w:val="32"/>
          <w:lang w:eastAsia="zh-CN"/>
        </w:rPr>
        <w:t>严格</w:t>
      </w:r>
      <w:r>
        <w:rPr>
          <w:rFonts w:hint="eastAsia" w:ascii="国标仿宋-GB/T 2312" w:hAnsi="国标仿宋-GB/T 2312" w:eastAsia="国标仿宋-GB/T 2312" w:cs="国标仿宋-GB/T 2312"/>
          <w:b w:val="0"/>
          <w:bCs w:val="0"/>
          <w:color w:val="auto"/>
          <w:sz w:val="32"/>
          <w:szCs w:val="32"/>
        </w:rPr>
        <w:t>落实</w:t>
      </w:r>
      <w:r>
        <w:rPr>
          <w:rFonts w:hint="eastAsia" w:ascii="国标仿宋-GB/T 2312" w:hAnsi="国标仿宋-GB/T 2312" w:eastAsia="国标仿宋-GB/T 2312" w:cs="国标仿宋-GB/T 2312"/>
          <w:b w:val="0"/>
          <w:bCs w:val="0"/>
          <w:color w:val="auto"/>
          <w:sz w:val="32"/>
          <w:szCs w:val="32"/>
          <w:lang w:eastAsia="zh-CN"/>
        </w:rPr>
        <w:t>《</w:t>
      </w:r>
      <w:r>
        <w:rPr>
          <w:rFonts w:hint="eastAsia" w:ascii="国标仿宋-GB/T 2312" w:hAnsi="国标仿宋-GB/T 2312" w:eastAsia="国标仿宋-GB/T 2312" w:cs="国标仿宋-GB/T 2312"/>
          <w:b w:val="0"/>
          <w:bCs w:val="0"/>
          <w:color w:val="auto"/>
          <w:sz w:val="32"/>
          <w:szCs w:val="32"/>
        </w:rPr>
        <w:t>报告书</w:t>
      </w:r>
      <w:r>
        <w:rPr>
          <w:rFonts w:hint="eastAsia" w:ascii="国标仿宋-GB/T 2312" w:hAnsi="国标仿宋-GB/T 2312" w:eastAsia="国标仿宋-GB/T 2312" w:cs="国标仿宋-GB/T 2312"/>
          <w:b w:val="0"/>
          <w:bCs w:val="0"/>
          <w:color w:val="auto"/>
          <w:sz w:val="32"/>
          <w:szCs w:val="32"/>
          <w:lang w:eastAsia="zh-CN"/>
        </w:rPr>
        <w:t>》</w:t>
      </w:r>
      <w:r>
        <w:rPr>
          <w:rFonts w:hint="eastAsia" w:ascii="国标仿宋-GB/T 2312" w:hAnsi="国标仿宋-GB/T 2312" w:eastAsia="国标仿宋-GB/T 2312" w:cs="国标仿宋-GB/T 2312"/>
          <w:b w:val="0"/>
          <w:bCs w:val="0"/>
          <w:color w:val="auto"/>
          <w:sz w:val="32"/>
          <w:szCs w:val="32"/>
        </w:rPr>
        <w:t>中提出的各项风险防范措施，避免环境风险事故。</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b w:val="0"/>
          <w:bCs w:val="0"/>
          <w:color w:val="auto"/>
          <w:sz w:val="32"/>
          <w:szCs w:val="32"/>
          <w:lang w:val="en-US" w:eastAsia="zh-CN"/>
        </w:rPr>
      </w:pPr>
      <w:r>
        <w:rPr>
          <w:rFonts w:hint="eastAsia" w:ascii="国标仿宋-GB/T 2312" w:hAnsi="国标仿宋-GB/T 2312" w:eastAsia="国标仿宋-GB/T 2312" w:cs="国标仿宋-GB/T 2312"/>
          <w:b w:val="0"/>
          <w:bCs w:val="0"/>
          <w:color w:val="auto"/>
          <w:sz w:val="32"/>
          <w:szCs w:val="32"/>
          <w:lang w:val="en-US" w:eastAsia="zh-CN"/>
        </w:rPr>
        <w:t>（六）本项目污染物总量控制指标为COD</w:t>
      </w:r>
      <w:r>
        <w:rPr>
          <w:rFonts w:hint="eastAsia" w:ascii="仿宋_GB2312" w:hAnsi="仿宋_GB2312" w:eastAsia="仿宋_GB2312" w:cs="仿宋_GB2312"/>
          <w:b w:val="0"/>
          <w:bCs/>
          <w:sz w:val="32"/>
          <w:szCs w:val="32"/>
          <w:lang w:val="en-US" w:eastAsia="zh-CN"/>
        </w:rPr>
        <w:t>≤</w:t>
      </w:r>
      <w:r>
        <w:rPr>
          <w:rFonts w:hint="eastAsia" w:ascii="国标仿宋-GB/T 2312" w:hAnsi="国标仿宋-GB/T 2312" w:eastAsia="国标仿宋-GB/T 2312" w:cs="国标仿宋-GB/T 2312"/>
          <w:b w:val="0"/>
          <w:bCs w:val="0"/>
          <w:color w:val="auto"/>
          <w:sz w:val="32"/>
          <w:szCs w:val="32"/>
          <w:lang w:val="en-US" w:eastAsia="zh-CN"/>
        </w:rPr>
        <w:t>0.06t/a，NH</w:t>
      </w:r>
      <w:r>
        <w:rPr>
          <w:rFonts w:hint="eastAsia" w:ascii="国标仿宋-GB/T 2312" w:hAnsi="国标仿宋-GB/T 2312" w:eastAsia="国标仿宋-GB/T 2312" w:cs="国标仿宋-GB/T 2312"/>
          <w:b w:val="0"/>
          <w:bCs w:val="0"/>
          <w:color w:val="auto"/>
          <w:sz w:val="32"/>
          <w:szCs w:val="32"/>
          <w:vertAlign w:val="subscript"/>
          <w:lang w:val="en-US" w:eastAsia="zh-CN"/>
        </w:rPr>
        <w:t>3</w:t>
      </w:r>
      <w:r>
        <w:rPr>
          <w:rFonts w:hint="eastAsia" w:ascii="国标仿宋-GB/T 2312" w:hAnsi="国标仿宋-GB/T 2312" w:eastAsia="国标仿宋-GB/T 2312" w:cs="国标仿宋-GB/T 2312"/>
          <w:b w:val="0"/>
          <w:bCs w:val="0"/>
          <w:color w:val="auto"/>
          <w:sz w:val="32"/>
          <w:szCs w:val="32"/>
          <w:lang w:val="en-US" w:eastAsia="zh-CN"/>
        </w:rPr>
        <w:t>-N</w:t>
      </w:r>
      <w:r>
        <w:rPr>
          <w:rFonts w:hint="eastAsia" w:ascii="仿宋_GB2312" w:hAnsi="仿宋_GB2312" w:eastAsia="仿宋_GB2312" w:cs="仿宋_GB2312"/>
          <w:b w:val="0"/>
          <w:bCs/>
          <w:sz w:val="32"/>
          <w:szCs w:val="32"/>
          <w:lang w:val="en-US" w:eastAsia="zh-CN"/>
        </w:rPr>
        <w:t>≤</w:t>
      </w:r>
      <w:r>
        <w:rPr>
          <w:rFonts w:hint="eastAsia" w:ascii="国标仿宋-GB/T 2312" w:hAnsi="国标仿宋-GB/T 2312" w:eastAsia="国标仿宋-GB/T 2312" w:cs="国标仿宋-GB/T 2312"/>
          <w:b w:val="0"/>
          <w:bCs w:val="0"/>
          <w:color w:val="auto"/>
          <w:sz w:val="32"/>
          <w:szCs w:val="32"/>
          <w:lang w:val="en-US" w:eastAsia="zh-CN"/>
        </w:rPr>
        <w:t>0.01t/a，</w:t>
      </w:r>
      <w:r>
        <w:rPr>
          <w:rFonts w:hint="eastAsia" w:ascii="仿宋_GB2312" w:hAnsi="仿宋_GB2312" w:eastAsia="仿宋_GB2312" w:cs="仿宋_GB2312"/>
          <w:b w:val="0"/>
          <w:bCs/>
          <w:sz w:val="32"/>
          <w:szCs w:val="32"/>
        </w:rPr>
        <w:t>总量指标需向常德市排污权交易中心购买</w:t>
      </w:r>
      <w:r>
        <w:rPr>
          <w:rFonts w:hint="eastAsia" w:ascii="仿宋_GB2312" w:hAnsi="仿宋_GB2312" w:eastAsia="仿宋_GB2312" w:cs="仿宋_GB2312"/>
          <w:b w:val="0"/>
          <w:bCs/>
          <w:sz w:val="32"/>
          <w:szCs w:val="32"/>
          <w:lang w:eastAsia="zh-CN"/>
        </w:rPr>
        <w:t>。</w:t>
      </w:r>
    </w:p>
    <w:p>
      <w:pPr>
        <w:keepNext/>
        <w:keepLines/>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三、环境影响报告书经批准后，建设项目的性质、规模、地点、采用的生产工艺或者防治污染、防止生态破坏的措施发生重大变动的，建设单位应当重新报批建设项目的环境影响评价文件。项目投产前应</w:t>
      </w:r>
      <w:r>
        <w:rPr>
          <w:rFonts w:hint="eastAsia" w:ascii="仿宋_GB2312" w:hAnsi="仿宋_GB2312" w:eastAsia="仿宋_GB2312" w:cs="仿宋_GB2312"/>
          <w:b w:val="0"/>
          <w:bCs/>
          <w:sz w:val="32"/>
          <w:szCs w:val="32"/>
          <w:lang w:eastAsia="zh-CN"/>
        </w:rPr>
        <w:t>按排污许可管理相关要求办理</w:t>
      </w:r>
      <w:r>
        <w:rPr>
          <w:rFonts w:hint="eastAsia" w:ascii="仿宋_GB2312" w:hAnsi="仿宋_GB2312" w:eastAsia="仿宋_GB2312" w:cs="仿宋_GB2312"/>
          <w:b w:val="0"/>
          <w:bCs/>
          <w:sz w:val="32"/>
          <w:szCs w:val="32"/>
        </w:rPr>
        <w:t>排污许可证</w:t>
      </w:r>
      <w:r>
        <w:rPr>
          <w:rFonts w:hint="eastAsia" w:ascii="仿宋_GB2312" w:hAnsi="仿宋_GB2312" w:eastAsia="仿宋_GB2312" w:cs="仿宋_GB2312"/>
          <w:b w:val="0"/>
          <w:bCs/>
          <w:sz w:val="32"/>
          <w:szCs w:val="32"/>
          <w:lang w:eastAsia="zh-CN"/>
        </w:rPr>
        <w:t>或者填报排污登记表</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同时建设单位要按规定程序进行环保“三同时”验收，相关信息按规定自行发布。</w:t>
      </w:r>
    </w:p>
    <w:p>
      <w:pPr>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_GB2312" w:hAnsi="仿宋_GB2312" w:eastAsia="仿宋_GB2312" w:cs="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　　　　　　　　　　　　　　　　　</w:t>
      </w:r>
      <w:r>
        <w:rPr>
          <w:rFonts w:hint="eastAsia" w:ascii="仿宋_GB2312" w:hAnsi="仿宋_GB2312" w:eastAsia="仿宋_GB2312" w:cs="仿宋_GB2312"/>
          <w:color w:val="auto"/>
          <w:spacing w:val="6"/>
          <w:sz w:val="32"/>
          <w:szCs w:val="32"/>
        </w:rPr>
        <w:t>常德</w:t>
      </w:r>
      <w:r>
        <w:rPr>
          <w:rFonts w:hint="eastAsia" w:ascii="仿宋_GB2312" w:hAnsi="仿宋_GB2312" w:eastAsia="仿宋_GB2312" w:cs="仿宋_GB2312"/>
          <w:color w:val="auto"/>
          <w:spacing w:val="6"/>
          <w:sz w:val="32"/>
          <w:szCs w:val="32"/>
          <w:lang w:eastAsia="zh-CN"/>
        </w:rPr>
        <w:t>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bookmarkStart w:id="0" w:name="_GoBack"/>
      <w:bookmarkEnd w:id="0"/>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F3009"/>
    <w:rsid w:val="460F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tabs>
        <w:tab w:val="left" w:pos="22680"/>
      </w:tabs>
      <w:spacing w:line="360" w:lineRule="auto"/>
      <w:ind w:firstLine="602" w:firstLineChars="200"/>
    </w:pPr>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2025-03-14T08:46:00Z</dcterms:created>
  <dc:creator>快乐无忧</dc:creator>
  <cp:lastModifiedBy>快乐无忧</cp:lastModifiedBy>
  <dcterms:modified xsi:type="dcterms:W3CDTF">2025-03-14T08:47:02Z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