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0" w:firstLineChars="18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0" w:firstLineChars="1800"/>
        <w:textAlignment w:val="auto"/>
        <w:rPr>
          <w:rFonts w:hint="eastAsia" w:ascii="仿宋_GB2312" w:eastAsia="仿宋_GB2312"/>
          <w:color w:val="auto"/>
          <w:sz w:val="32"/>
          <w:szCs w:val="32"/>
          <w:highlight w:val="yellow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常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经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建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〔</w:t>
      </w:r>
      <w:r>
        <w:rPr>
          <w:rFonts w:ascii="仿宋_GB2312" w:hAnsi="Times New Roman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5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号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/>
          <w:sz w:val="44"/>
          <w:szCs w:val="44"/>
          <w:highlight w:val="none"/>
          <w:lang w:val="en-US" w:eastAsia="zh-CN"/>
        </w:rPr>
        <w:t>常德市</w:t>
      </w:r>
      <w:r>
        <w:rPr>
          <w:rFonts w:hint="eastAsia" w:ascii="方正小标宋简体" w:hAnsi="宋体" w:eastAsia="方正小标宋简体"/>
          <w:sz w:val="44"/>
          <w:szCs w:val="44"/>
          <w:highlight w:val="none"/>
        </w:rPr>
        <w:t>生态环境局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Times New Roman"/>
          <w:spacing w:val="-11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val="en-US" w:eastAsia="zh-CN"/>
        </w:rPr>
        <w:t>关于常德市三星配电设备有限公司热固性粉末生产线项目生态</w:t>
      </w:r>
      <w:r>
        <w:rPr>
          <w:rFonts w:hint="eastAsia" w:ascii="方正小标宋简体" w:hAnsi="宋体" w:eastAsia="方正小标宋简体" w:cs="Times New Roman"/>
          <w:spacing w:val="-11"/>
          <w:sz w:val="44"/>
          <w:szCs w:val="44"/>
          <w:highlight w:val="none"/>
          <w:lang w:val="en-US" w:eastAsia="zh-CN"/>
        </w:rPr>
        <w:t>环境影响报告表的批复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  <w:highlight w:val="none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sz w:val="32"/>
          <w:szCs w:val="32"/>
          <w:highlight w:val="none"/>
          <w:lang w:val="en-US" w:eastAsia="zh-CN"/>
        </w:rPr>
        <w:t>常德市三星配电设备有限公司：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  <w:highlight w:val="none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sz w:val="32"/>
          <w:szCs w:val="32"/>
          <w:highlight w:val="none"/>
          <w:lang w:val="en-US" w:eastAsia="zh-CN"/>
        </w:rPr>
        <w:t>你公司《热固性粉末生产线项目生态环境影响报告表》（以下简称“报告表”）及相关附件收悉，根据环评报告结论、专家审查意见，经研究，批复如下：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67" w:firstLineChars="0"/>
        <w:jc w:val="both"/>
        <w:textAlignment w:val="auto"/>
        <w:outlineLvl w:val="9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  <w:t>该项目选址于湖南常德经济技术开发区崇德路82号永丰兴盛工业园1栋2号车间，建设热固性粉末生产线项目。总建筑面积为1120.2m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vertAlign w:val="superscript"/>
          <w:lang w:val="en-US" w:eastAsia="zh-CN"/>
        </w:rPr>
        <w:t>2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配套建设辅助工程、环保设施，项目建设完成后，可实现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zh-CN" w:eastAsia="zh-CN"/>
        </w:rPr>
        <w:t>年产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500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zh-CN" w:eastAsia="zh-CN"/>
        </w:rPr>
        <w:t>吨热固性粉末涂料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。项目总投资80万元，其中环保投资15万元。根据报告表分析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  <w:t>结论，在建设单位认真落实各项污染防治措施，外排污染物实现长期稳定达标排放的情况下，从环境保护的角度分析，我局原则上同意该项目建设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</w:pP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二、你单位在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设计、建设和运行管理中，须全面落实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中提出的各项污染防治措施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和环境管理要求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，并着重做好以下工作：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国标仿宋-GB/T 2312" w:hAnsi="国标仿宋-GB/T 2312" w:eastAsia="国标仿宋-GB/T 2312" w:cs="国标仿宋-GB/T 2312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（一）严格落实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废气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污染防治措施。计量配料废气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封闭厂房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内进行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，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通过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设备密闭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集气罩+布袋除尘器处理；熔融挤出废气分挤出投料粉尘和熔融挤出有机废气，其中挤出投料粉尘通过封闭厂房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集气罩+布袋除尘器处理，熔融挤出有机废气通过加强区域通风等措施；研磨废气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封闭厂房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内进行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，经设备自带布袋除尘器处理；筛分粉尘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通过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设备密闭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自带粉尘收集装置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处理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；包装粉尘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通过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自带粉尘收集装置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处理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；检测废气通过加强区域通风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eastAsia="zh-CN"/>
        </w:rPr>
        <w:t>等措施处理。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</w:rPr>
        <w:t>项目废气均采取相应措施后在车间内无组织排放。</w:t>
      </w:r>
      <w:r>
        <w:rPr>
          <w:rFonts w:hint="default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厂界执行《大气污染物综合排放标准》（GB16297-1996）中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浓度限值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要求</w:t>
      </w:r>
      <w:r>
        <w:rPr>
          <w:rFonts w:hint="default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；厂区内执行《工业企业挥发性有机物排放标准》（DB43/3550-2026）中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浓度限值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要求。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beforeLines="0" w:line="560" w:lineRule="exact"/>
        <w:ind w:firstLine="640" w:firstLineChars="200"/>
        <w:jc w:val="left"/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  <w:t>（二）严格落实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eastAsia="zh-CN"/>
        </w:rPr>
        <w:t>废水处理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  <w:t>措施。</w:t>
      </w:r>
      <w:r>
        <w:rPr>
          <w:rFonts w:hint="default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本项目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间接冷却水循环使用，定期更换和排放，排放废水进入市政污水管网，最后排入德山污水处理厂深度处理；</w:t>
      </w:r>
      <w:r>
        <w:rPr>
          <w:rFonts w:hint="default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生活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污水</w:t>
      </w:r>
      <w:r>
        <w:rPr>
          <w:rFonts w:hint="default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经化粪池处理后经园区管网进入德山污水处理厂处理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。项目外排废水需</w:t>
      </w:r>
      <w:r>
        <w:rPr>
          <w:rFonts w:hint="default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满足《污水综合排放标准》（GB8978-1996）三级标准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及</w:t>
      </w:r>
      <w:r>
        <w:rPr>
          <w:rFonts w:hint="default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德山污水处理厂进水水质要求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  <w:t>（三）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eastAsia="zh-CN"/>
        </w:rPr>
        <w:t>加强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  <w:t>噪声污染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eastAsia="zh-CN"/>
        </w:rPr>
        <w:t>控制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  <w:t>。</w:t>
      </w:r>
      <w:r>
        <w:rPr>
          <w:rFonts w:hint="eastAsia" w:ascii="国标仿宋-GB/T 2312" w:hAnsi="国标仿宋-GB/T 2312" w:eastAsia="国标仿宋-GB/T 2312" w:cs="国标仿宋-GB/T 2312"/>
          <w:color w:val="auto"/>
          <w:sz w:val="32"/>
          <w:szCs w:val="32"/>
          <w:highlight w:val="none"/>
          <w:lang w:val="en-US" w:eastAsia="zh-CN"/>
        </w:rPr>
        <w:t>合理布置噪声设备位置，优化厂区平面布局，对高噪声设备采取基础减震措施，加强设备维护与保养，减少噪声对周边的影响，厂界四周噪声需满足《工业企业厂界环境噪声排放标准》（GB12348-2008）3类标准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四）严格落实固体废物处置措施。生产过程产生的废包装材料暂存于一般固废暂存点，定期交由回收利用公司处置；不合格产品、设备清理和废气处理设施收集的粉尘全部回用于生产；设备检修过程产生的废润滑油、含油废抹布手套等暂存于危废暂存间，定期委托有资质的单位处理；生活垃圾交由环卫部门清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  <w:t>（五）严格落实环境管理要求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  <w:t>建立生态环境管理体系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  <w:t>明确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eastAsia="zh-CN"/>
        </w:rPr>
        <w:t>环保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</w:rPr>
        <w:t>机构、人员、职责和制度，确保环保设施运行稳定、所有外排污染物长期稳定达标排放</w:t>
      </w: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三、环境影响报告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经批准后，建设项目的性质、规模、地点、采用的生产工艺或者防治污染、防止生态破坏的措施发生重大变动的，建设单位应当重新报批建设项目的环境影响评价文件。项目投产前应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按排污许可管理相关要求办理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排污许可证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或者填报排污登记表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同时建设单位要按规定程序进行环保“三同时”验收，相关信息按规定自行发布。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FF0000"/>
          <w:spacing w:val="-1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76" w:firstLineChars="1800"/>
        <w:textAlignment w:val="auto"/>
        <w:rPr>
          <w:rFonts w:hint="eastAsia" w:ascii="仿宋_GB2312" w:hAnsi="仿宋_GB2312" w:eastAsia="仿宋_GB2312" w:cs="仿宋_GB2312"/>
          <w:color w:val="FF0000"/>
          <w:spacing w:val="6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76" w:firstLineChars="1800"/>
        <w:textAlignment w:val="auto"/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</w:rPr>
        <w:t>常德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  <w:lang w:eastAsia="zh-CN"/>
        </w:rPr>
        <w:t>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sectPr>
      <w:pgSz w:w="11906" w:h="16838"/>
      <w:pgMar w:top="2098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-1803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F60CBF"/>
    <w:multiLevelType w:val="singleLevel"/>
    <w:tmpl w:val="6FF60CB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A0D51"/>
    <w:rsid w:val="07EF5D55"/>
    <w:rsid w:val="0F045BBB"/>
    <w:rsid w:val="25E60A39"/>
    <w:rsid w:val="37E33D8F"/>
    <w:rsid w:val="381322FA"/>
    <w:rsid w:val="38A04AB1"/>
    <w:rsid w:val="3FCC9589"/>
    <w:rsid w:val="47FCA1FB"/>
    <w:rsid w:val="4F4A0D51"/>
    <w:rsid w:val="5B9DD7E9"/>
    <w:rsid w:val="5D5D1D20"/>
    <w:rsid w:val="5F240D35"/>
    <w:rsid w:val="64897324"/>
    <w:rsid w:val="6AA67D9D"/>
    <w:rsid w:val="740C65E9"/>
    <w:rsid w:val="76F263F7"/>
    <w:rsid w:val="777E9ACB"/>
    <w:rsid w:val="7F771A1C"/>
    <w:rsid w:val="8BBF6B46"/>
    <w:rsid w:val="BA5D6FD0"/>
    <w:rsid w:val="D6F097B0"/>
    <w:rsid w:val="D7BF5FDF"/>
    <w:rsid w:val="DFDB9221"/>
    <w:rsid w:val="F9FF3E07"/>
    <w:rsid w:val="FB5DE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semiHidden/>
    <w:unhideWhenUsed/>
    <w:qFormat/>
    <w:uiPriority w:val="99"/>
    <w:pPr>
      <w:ind w:firstLine="42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xl27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新宋体-18030" w:hAnsi="新宋体-18030" w:eastAsia="新宋体-18030" w:cs="新宋体-18030"/>
      <w:kern w:val="0"/>
    </w:rPr>
  </w:style>
  <w:style w:type="paragraph" w:styleId="5">
    <w:name w:val="Body Text First Indent"/>
    <w:basedOn w:val="3"/>
    <w:next w:val="1"/>
    <w:qFormat/>
    <w:uiPriority w:val="0"/>
    <w:pPr>
      <w:ind w:firstLine="420" w:firstLineChars="100"/>
    </w:pPr>
  </w:style>
  <w:style w:type="paragraph" w:customStyle="1" w:styleId="8">
    <w:name w:val="正文1"/>
    <w:qFormat/>
    <w:uiPriority w:val="0"/>
    <w:pPr>
      <w:widowControl w:val="0"/>
      <w:tabs>
        <w:tab w:val="left" w:pos="22680"/>
      </w:tabs>
      <w:spacing w:line="360" w:lineRule="auto"/>
      <w:ind w:firstLine="602" w:firstLineChars="200"/>
    </w:pPr>
    <w:rPr>
      <w:rFonts w:ascii="宋体" w:hAnsi="宋体" w:eastAsia="宋体" w:cs="Times New Roman"/>
      <w:kern w:val="2"/>
      <w:sz w:val="24"/>
      <w:lang w:val="en-US" w:eastAsia="zh-CN" w:bidi="ar-SA"/>
    </w:rPr>
  </w:style>
  <w:style w:type="paragraph" w:customStyle="1" w:styleId="9">
    <w:name w:val="表（周）"/>
    <w:basedOn w:val="10"/>
    <w:qFormat/>
    <w:uiPriority w:val="0"/>
    <w:pPr>
      <w:tabs>
        <w:tab w:val="left" w:pos="1068"/>
      </w:tabs>
      <w:autoSpaceDE/>
      <w:autoSpaceDN/>
      <w:spacing w:beforeLines="0" w:line="240" w:lineRule="auto"/>
      <w:ind w:firstLine="0" w:firstLineChars="0"/>
      <w:jc w:val="center"/>
    </w:pPr>
    <w:rPr>
      <w:rFonts w:ascii="Times New Roman" w:hAnsi="Times New Roman" w:eastAsia="宋体"/>
      <w:bCs/>
      <w:color w:val="0C0C0C"/>
      <w:kern w:val="0"/>
      <w:sz w:val="21"/>
      <w:szCs w:val="21"/>
    </w:rPr>
  </w:style>
  <w:style w:type="paragraph" w:customStyle="1" w:styleId="10">
    <w:name w:val="正文文字标准"/>
    <w:basedOn w:val="5"/>
    <w:qFormat/>
    <w:uiPriority w:val="0"/>
    <w:pPr>
      <w:snapToGrid/>
      <w:spacing w:after="0" w:line="480" w:lineRule="exact"/>
      <w:ind w:firstLine="200" w:firstLineChars="200"/>
      <w:textAlignment w:val="baseline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1453</Words>
  <Characters>1530</Characters>
  <Lines>0</Lines>
  <Paragraphs>0</Paragraphs>
  <TotalTime>17</TotalTime>
  <ScaleCrop>false</ScaleCrop>
  <LinksUpToDate>false</LinksUpToDate>
  <CharactersWithSpaces>1533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2025-07-20T19:54:00Z</dcterms:created>
  <dc:creator>快乐无忧</dc:creator>
  <cp:lastModifiedBy>快乐无忧</cp:lastModifiedBy>
  <cp:lastPrinted>2025-07-27T01:54:00Z</cp:lastPrinted>
  <dcterms:modified xsi:type="dcterms:W3CDTF">2026-09-07T01:05:58Z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KSOTemplateDocerSaveRecord">
    <vt:lpwstr>eyJoZGlkIjoiYmI4NWRlOGU2NGFkYWE1MmU3NWEzN2E3NmE3ZjBmMDQiLCJ1c2VySWQiOiI2NzgwOTY1MzgifQ==</vt:lpwstr>
  </property>
  <property fmtid="{D5CDD505-2E9C-101B-9397-08002B2CF9AE}" pid="4" name="ICV">
    <vt:lpwstr>5BB2EDE0228E4AE5BAB4997A039601F3_13</vt:lpwstr>
  </property>
</Properties>
</file>