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04" w:rsidRDefault="00323C04">
      <w:pPr>
        <w:pStyle w:val="a4"/>
        <w:rPr>
          <w:rFonts w:ascii="楷体_GB2312" w:eastAsia="楷体_GB2312" w:hAnsi="宋体"/>
          <w:sz w:val="32"/>
          <w:szCs w:val="32"/>
        </w:rPr>
      </w:pPr>
    </w:p>
    <w:p w:rsidR="00323C04" w:rsidRDefault="00323C04">
      <w:pPr>
        <w:pStyle w:val="a4"/>
        <w:rPr>
          <w:rFonts w:ascii="楷体_GB2312" w:eastAsia="楷体_GB2312" w:hAnsi="宋体"/>
          <w:sz w:val="32"/>
          <w:szCs w:val="32"/>
        </w:rPr>
      </w:pPr>
    </w:p>
    <w:p w:rsidR="00323C04" w:rsidRDefault="00323C04">
      <w:pPr>
        <w:pStyle w:val="a4"/>
        <w:rPr>
          <w:rFonts w:ascii="楷体_GB2312" w:eastAsia="楷体_GB2312" w:hAnsi="宋体"/>
          <w:sz w:val="32"/>
          <w:szCs w:val="32"/>
        </w:rPr>
      </w:pPr>
    </w:p>
    <w:p w:rsidR="00323C04" w:rsidRDefault="00323C04">
      <w:pPr>
        <w:pStyle w:val="a4"/>
        <w:jc w:val="both"/>
        <w:rPr>
          <w:rFonts w:ascii="楷体_GB2312" w:eastAsia="楷体_GB2312" w:hAnsi="宋体"/>
          <w:sz w:val="32"/>
          <w:szCs w:val="32"/>
        </w:rPr>
      </w:pPr>
    </w:p>
    <w:p w:rsidR="00323C04" w:rsidRDefault="00323C04">
      <w:pPr>
        <w:pStyle w:val="a4"/>
        <w:jc w:val="both"/>
        <w:rPr>
          <w:rFonts w:ascii="楷体_GB2312" w:eastAsia="楷体_GB2312" w:hAnsi="宋体"/>
          <w:sz w:val="32"/>
          <w:szCs w:val="32"/>
        </w:rPr>
      </w:pPr>
    </w:p>
    <w:p w:rsidR="00323C04" w:rsidRDefault="00323C04">
      <w:pPr>
        <w:pStyle w:val="a4"/>
        <w:jc w:val="both"/>
        <w:rPr>
          <w:rFonts w:ascii="楷体_GB2312" w:eastAsia="楷体_GB2312" w:hAnsi="宋体"/>
          <w:sz w:val="32"/>
          <w:szCs w:val="32"/>
        </w:rPr>
      </w:pPr>
    </w:p>
    <w:p w:rsidR="00323C04" w:rsidRDefault="00323C04">
      <w:pPr>
        <w:pStyle w:val="a4"/>
        <w:rPr>
          <w:rFonts w:ascii="仿宋_GB2312" w:eastAsia="仿宋_GB2312" w:hAnsi="宋体"/>
          <w:sz w:val="32"/>
          <w:szCs w:val="32"/>
        </w:rPr>
      </w:pPr>
      <w:r>
        <w:rPr>
          <w:rFonts w:ascii="仿宋_GB2312" w:eastAsia="仿宋_GB2312" w:hAnsi="宋体" w:hint="eastAsia"/>
          <w:sz w:val="32"/>
          <w:szCs w:val="32"/>
        </w:rPr>
        <w:t>德财基〔2022〕审预字第</w:t>
      </w:r>
      <w:r w:rsidR="00CD5A68">
        <w:rPr>
          <w:rFonts w:ascii="仿宋_GB2312" w:eastAsia="仿宋_GB2312" w:hAnsi="宋体" w:hint="eastAsia"/>
          <w:sz w:val="32"/>
          <w:szCs w:val="32"/>
        </w:rPr>
        <w:t>059</w:t>
      </w:r>
      <w:r>
        <w:rPr>
          <w:rFonts w:ascii="仿宋_GB2312" w:eastAsia="仿宋_GB2312" w:hAnsi="宋体" w:hint="eastAsia"/>
          <w:sz w:val="32"/>
          <w:szCs w:val="32"/>
        </w:rPr>
        <w:t>号</w:t>
      </w:r>
    </w:p>
    <w:p w:rsidR="00323C04" w:rsidRDefault="00323C04">
      <w:pPr>
        <w:pStyle w:val="a4"/>
        <w:rPr>
          <w:rFonts w:ascii="楷体_GB2312" w:eastAsia="楷体_GB2312" w:hAnsi="宋体"/>
          <w:sz w:val="32"/>
          <w:szCs w:val="32"/>
        </w:rPr>
      </w:pPr>
    </w:p>
    <w:p w:rsidR="00323C04" w:rsidRPr="0094349F" w:rsidRDefault="00323C04">
      <w:pPr>
        <w:pStyle w:val="a4"/>
        <w:spacing w:line="620" w:lineRule="exact"/>
        <w:rPr>
          <w:rFonts w:ascii="方正小标宋简体" w:eastAsia="方正小标宋简体" w:hAnsi="方正小标宋简体" w:cs="黑体"/>
          <w:bCs/>
          <w:sz w:val="36"/>
          <w:szCs w:val="36"/>
        </w:rPr>
      </w:pPr>
      <w:r w:rsidRPr="0094349F">
        <w:rPr>
          <w:rFonts w:ascii="方正小标宋简体" w:eastAsia="方正小标宋简体" w:hAnsi="方正小标宋简体" w:cs="黑体" w:hint="eastAsia"/>
          <w:bCs/>
          <w:sz w:val="44"/>
          <w:szCs w:val="44"/>
        </w:rPr>
        <w:t>关于常德经开区供排水系统提质、扩容、改造项目-截污治污工程-太阳大道管网延伸修复工程（黄石岗机埠整治）概算的评审报告</w:t>
      </w:r>
    </w:p>
    <w:p w:rsidR="00323C04" w:rsidRDefault="00323C04"/>
    <w:p w:rsidR="00323C04" w:rsidRDefault="00323C04">
      <w:pPr>
        <w:spacing w:line="580" w:lineRule="exact"/>
        <w:rPr>
          <w:rFonts w:ascii="仿宋_GB2312" w:hAnsi="仿宋_GB2312" w:cs="仿宋_GB2312"/>
          <w:szCs w:val="32"/>
        </w:rPr>
      </w:pPr>
      <w:r>
        <w:rPr>
          <w:rFonts w:ascii="仿宋_GB2312" w:hAnsi="仿宋_GB2312" w:cs="仿宋_GB2312" w:hint="eastAsia"/>
          <w:szCs w:val="32"/>
        </w:rPr>
        <w:t>常德德润产业发展有限公司：</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20"/>
        </w:rPr>
        <w:t>根据财政部财建</w:t>
      </w:r>
      <w:r>
        <w:rPr>
          <w:rFonts w:ascii="仿宋_GB2312" w:hAnsi="仿宋_GB2312" w:cs="仿宋_GB2312" w:hint="eastAsia"/>
          <w:szCs w:val="32"/>
        </w:rPr>
        <w:t>〔2009〕</w:t>
      </w:r>
      <w:r>
        <w:rPr>
          <w:rFonts w:ascii="仿宋_GB2312" w:hAnsi="仿宋_GB2312" w:cs="仿宋_GB2312" w:hint="eastAsia"/>
          <w:szCs w:val="20"/>
        </w:rPr>
        <w:t>648号《财政投资评审管理规定》，我中心组织评审小组对你单位报来</w:t>
      </w:r>
      <w:r>
        <w:rPr>
          <w:rFonts w:ascii="仿宋_GB2312" w:hAnsi="仿宋_GB2312" w:cs="仿宋_GB2312" w:hint="eastAsia"/>
          <w:szCs w:val="32"/>
        </w:rPr>
        <w:t>的</w:t>
      </w:r>
      <w:r>
        <w:rPr>
          <w:rFonts w:ascii="仿宋_GB2312" w:hAnsi="仿宋_GB2312" w:cs="仿宋_GB2312" w:hint="eastAsia"/>
          <w:szCs w:val="20"/>
        </w:rPr>
        <w:t>常德经开区供排水系统提质、扩容、改造项目-截污治污工程-太阳大道管网延伸修复工程（黄石岗机埠整治）概算进行了评审。你单位</w:t>
      </w:r>
      <w:r>
        <w:rPr>
          <w:rFonts w:ascii="仿宋_GB2312" w:hAnsi="仿宋_GB2312" w:cs="仿宋_GB2312" w:hint="eastAsia"/>
          <w:bCs/>
          <w:szCs w:val="32"/>
        </w:rPr>
        <w:t>应对</w:t>
      </w:r>
      <w:r>
        <w:rPr>
          <w:rFonts w:ascii="仿宋_GB2312" w:hAnsi="仿宋_GB2312" w:cs="仿宋_GB2312" w:hint="eastAsia"/>
          <w:szCs w:val="32"/>
        </w:rPr>
        <w:t>送审资料的</w:t>
      </w:r>
      <w:r>
        <w:rPr>
          <w:rFonts w:ascii="仿宋_GB2312" w:hAnsi="仿宋_GB2312" w:cs="仿宋_GB2312" w:hint="eastAsia"/>
          <w:bCs/>
          <w:szCs w:val="32"/>
        </w:rPr>
        <w:t>真实性、合法性、完整性负责。</w:t>
      </w:r>
      <w:r>
        <w:rPr>
          <w:rFonts w:ascii="仿宋_GB2312" w:hAnsi="仿宋_GB2312" w:cs="仿宋_GB2312" w:hint="eastAsia"/>
          <w:szCs w:val="32"/>
        </w:rPr>
        <w:t>现将评审情况总结归纳</w:t>
      </w:r>
      <w:r>
        <w:rPr>
          <w:rFonts w:ascii="仿宋_GB2312" w:hAnsi="仿宋_GB2312" w:cs="仿宋_GB2312" w:hint="eastAsia"/>
          <w:szCs w:val="20"/>
        </w:rPr>
        <w:t>如下：</w:t>
      </w:r>
    </w:p>
    <w:p w:rsidR="00323C04" w:rsidRPr="0094349F" w:rsidRDefault="00323C04">
      <w:pPr>
        <w:spacing w:line="580" w:lineRule="exact"/>
        <w:ind w:firstLineChars="196" w:firstLine="627"/>
        <w:rPr>
          <w:rFonts w:ascii="方正小标宋简体" w:eastAsia="方正小标宋简体" w:hAnsi="方正小标宋简体" w:cs="黑体"/>
          <w:szCs w:val="32"/>
        </w:rPr>
      </w:pPr>
      <w:r w:rsidRPr="0094349F">
        <w:rPr>
          <w:rFonts w:ascii="方正小标宋简体" w:eastAsia="方正小标宋简体" w:hAnsi="方正小标宋简体" w:cs="黑体" w:hint="eastAsia"/>
          <w:szCs w:val="32"/>
        </w:rPr>
        <w:t>一、项目概况</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20"/>
        </w:rPr>
        <w:t>常德经开区供排水系统提质、扩容、改造项目-截污治污工程-太阳大道管网延伸修复工程（黄石岗机埠整治）</w:t>
      </w:r>
      <w:r>
        <w:rPr>
          <w:rFonts w:ascii="仿宋_GB2312" w:hAnsi="仿宋_GB2312" w:cs="仿宋_GB2312" w:hint="eastAsia"/>
          <w:szCs w:val="32"/>
        </w:rPr>
        <w:t>由经开区产发局</w:t>
      </w:r>
      <w:r>
        <w:rPr>
          <w:rFonts w:ascii="仿宋_GB2312" w:hAnsi="仿宋_GB2312" w:cs="仿宋_GB2312" w:hint="eastAsia"/>
          <w:szCs w:val="32"/>
        </w:rPr>
        <w:lastRenderedPageBreak/>
        <w:t>《关于</w:t>
      </w:r>
      <w:r>
        <w:rPr>
          <w:rFonts w:ascii="仿宋_GB2312" w:hAnsi="仿宋_GB2312" w:cs="仿宋_GB2312" w:hint="eastAsia"/>
          <w:szCs w:val="20"/>
        </w:rPr>
        <w:t>常德经开区供排水系统提质、扩容、改造项目-截污治污工程-太阳大道管网延伸修复工程（黄石岗机埠整治）项目可行性研究报告的批复</w:t>
      </w:r>
      <w:r>
        <w:rPr>
          <w:rFonts w:ascii="仿宋_GB2312" w:hAnsi="仿宋_GB2312" w:cs="仿宋_GB2312" w:hint="eastAsia"/>
          <w:szCs w:val="32"/>
        </w:rPr>
        <w:t>》(产管项〔2022〕23号)文件批准立项，批准总投资800</w:t>
      </w:r>
      <w:r>
        <w:rPr>
          <w:rFonts w:ascii="仿宋_GB2312" w:hAnsi="仿宋_GB2312" w:cs="仿宋_GB2312" w:hint="eastAsia"/>
          <w:spacing w:val="2"/>
          <w:szCs w:val="32"/>
        </w:rPr>
        <w:t>万元</w:t>
      </w:r>
      <w:r>
        <w:rPr>
          <w:rFonts w:ascii="仿宋_GB2312" w:hAnsi="仿宋_GB2312" w:cs="仿宋_GB2312" w:hint="eastAsia"/>
          <w:szCs w:val="32"/>
        </w:rPr>
        <w:t>，项目资金来源为专项债融资。</w:t>
      </w:r>
    </w:p>
    <w:p w:rsidR="00323C04" w:rsidRDefault="00323C04">
      <w:pPr>
        <w:ind w:firstLineChars="200" w:firstLine="640"/>
        <w:rPr>
          <w:rFonts w:ascii="仿宋_GB2312" w:hAnsi="仿宋_GB2312" w:cs="仿宋_GB2312"/>
        </w:rPr>
      </w:pPr>
      <w:r>
        <w:rPr>
          <w:rFonts w:ascii="仿宋_GB2312" w:hAnsi="仿宋_GB2312" w:cs="仿宋_GB2312" w:hint="eastAsia"/>
          <w:szCs w:val="32"/>
        </w:rPr>
        <w:t>本项目位于太阳大道高速入口至桃林路段。</w:t>
      </w:r>
    </w:p>
    <w:p w:rsidR="00323C04" w:rsidRDefault="00323C04">
      <w:pPr>
        <w:spacing w:line="580" w:lineRule="exact"/>
        <w:ind w:firstLineChars="200" w:firstLine="640"/>
        <w:rPr>
          <w:rFonts w:ascii="仿宋_GB2312" w:hAnsi="仿宋_GB2312" w:cs="仿宋_GB2312"/>
          <w:szCs w:val="32"/>
        </w:rPr>
      </w:pPr>
      <w:r>
        <w:rPr>
          <w:rFonts w:ascii="仿宋_GB2312" w:hAnsi="仿宋_GB2312" w:cs="仿宋_GB2312" w:hint="eastAsia"/>
          <w:szCs w:val="32"/>
        </w:rPr>
        <w:t>主要工程内容包括：太阳大道高速入口至桃林路段管道修复，新建DNS1000污水管560.91m，污水检查井15座，新建25m长3500</w:t>
      </w:r>
      <w:r>
        <w:rPr>
          <w:rFonts w:ascii="Arial" w:hAnsi="Arial" w:cs="Arial"/>
          <w:szCs w:val="32"/>
        </w:rPr>
        <w:t>×</w:t>
      </w:r>
      <w:r>
        <w:rPr>
          <w:rFonts w:ascii="仿宋_GB2312" w:hAnsi="仿宋_GB2312" w:cs="仿宋_GB2312" w:hint="eastAsia"/>
          <w:szCs w:val="32"/>
        </w:rPr>
        <w:t>2000箱涵，桃林路处原有箱涵清淤。</w:t>
      </w:r>
    </w:p>
    <w:p w:rsidR="00323C04" w:rsidRPr="0094349F" w:rsidRDefault="00323C04">
      <w:pPr>
        <w:spacing w:line="580" w:lineRule="exact"/>
        <w:ind w:firstLineChars="200" w:firstLine="640"/>
        <w:rPr>
          <w:rFonts w:ascii="方正小标宋简体" w:eastAsia="方正小标宋简体" w:hAnsi="方正小标宋简体" w:cs="黑体"/>
          <w:szCs w:val="32"/>
        </w:rPr>
      </w:pPr>
      <w:r w:rsidRPr="0094349F">
        <w:rPr>
          <w:rFonts w:ascii="方正小标宋简体" w:eastAsia="方正小标宋简体" w:hAnsi="方正小标宋简体" w:cs="黑体" w:hint="eastAsia"/>
          <w:szCs w:val="32"/>
        </w:rPr>
        <w:t>二、评审依据</w:t>
      </w:r>
    </w:p>
    <w:p w:rsidR="00323C04" w:rsidRDefault="00323C04">
      <w:pPr>
        <w:ind w:firstLineChars="200" w:firstLine="640"/>
        <w:rPr>
          <w:rFonts w:ascii="仿宋_GB2312" w:hAnsi="仿宋_GB2312" w:cs="仿宋_GB2312"/>
          <w:szCs w:val="32"/>
        </w:rPr>
      </w:pPr>
      <w:r>
        <w:rPr>
          <w:rFonts w:ascii="仿宋_GB2312" w:hAnsi="仿宋_GB2312" w:hint="eastAsia"/>
          <w:szCs w:val="32"/>
        </w:rPr>
        <w:t>1、</w:t>
      </w:r>
      <w:r>
        <w:rPr>
          <w:rFonts w:ascii="仿宋_GB2312" w:hAnsi="仿宋_GB2312" w:cs="仿宋_GB2312" w:hint="eastAsia"/>
          <w:szCs w:val="32"/>
        </w:rPr>
        <w:t>常德市建筑设计院有限公司出具的施工图、湖南鼎兴工程咨询有限公司编制《</w:t>
      </w:r>
      <w:r>
        <w:rPr>
          <w:rFonts w:ascii="仿宋_GB2312" w:hAnsi="仿宋_GB2312" w:cs="仿宋_GB2312" w:hint="eastAsia"/>
          <w:bCs/>
          <w:szCs w:val="32"/>
        </w:rPr>
        <w:t>建筑工程造价咨询报告书》、建设方提供的可行性研究报告等；</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2、经开区产发局《关于</w:t>
      </w:r>
      <w:r>
        <w:rPr>
          <w:rFonts w:ascii="仿宋_GB2312" w:hAnsi="仿宋_GB2312" w:cs="仿宋_GB2312" w:hint="eastAsia"/>
          <w:szCs w:val="20"/>
        </w:rPr>
        <w:t>常德经开区供排水系统提质、扩容、改造项目-截污治污工程-太阳大道管网延伸修复工程（黄石岗机埠整治）项目可行性研究报告的批复</w:t>
      </w:r>
      <w:r>
        <w:rPr>
          <w:rFonts w:ascii="仿宋_GB2312" w:hAnsi="仿宋_GB2312" w:cs="仿宋_GB2312" w:hint="eastAsia"/>
          <w:szCs w:val="32"/>
        </w:rPr>
        <w:t>》文件(产管项〔2022〕23号)；</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3、常德德润产业发展有限公司报送的《经开区工程项目预算评审送审单》；</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4、建设单位提供的工程项目概算送审报告；</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5、湖南省住房和城乡建设厅《关于印发2020&lt;湖南省建设工程计价办法&gt;及&lt;湖南省建设工程消耗量标准&gt;的通知》（湘建价</w:t>
      </w:r>
      <w:r>
        <w:rPr>
          <w:rFonts w:ascii="仿宋_GB2312" w:hAnsi="仿宋_GB2312" w:cs="仿宋_GB2312" w:hint="eastAsia"/>
          <w:szCs w:val="32"/>
        </w:rPr>
        <w:lastRenderedPageBreak/>
        <w:t>〔2020〕56号）；</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6、湖南省建设工程造价管理总站《关于机械费调整及有关问题的通知》（湘建价市〔2020〕46号）；</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7、住房和城乡建设部第1567号关于发布国家标准《建设工程工程量清单计价规范》的公告（编号为GB50500-2013）及配套使用的相关专业工程量计算规范的公告；</w:t>
      </w:r>
    </w:p>
    <w:p w:rsidR="00323C04" w:rsidRDefault="00323C04">
      <w:pPr>
        <w:ind w:firstLineChars="200" w:firstLine="640"/>
        <w:rPr>
          <w:rFonts w:ascii="仿宋_GB2312" w:hAnsi="仿宋_GB2312"/>
          <w:szCs w:val="32"/>
        </w:rPr>
      </w:pPr>
      <w:r>
        <w:rPr>
          <w:rFonts w:ascii="仿宋_GB2312" w:hAnsi="仿宋_GB2312" w:cs="仿宋_GB2312" w:hint="eastAsia"/>
          <w:szCs w:val="32"/>
        </w:rPr>
        <w:t>8、影响造价相关的法律法规、政策性及其他文件</w:t>
      </w:r>
      <w:r>
        <w:rPr>
          <w:rFonts w:ascii="仿宋_GB2312" w:hAnsi="仿宋_GB2312" w:hint="eastAsia"/>
          <w:szCs w:val="32"/>
        </w:rPr>
        <w:t>。</w:t>
      </w:r>
    </w:p>
    <w:p w:rsidR="00323C04" w:rsidRPr="0094349F" w:rsidRDefault="00323C04">
      <w:pPr>
        <w:numPr>
          <w:ilvl w:val="0"/>
          <w:numId w:val="1"/>
        </w:numPr>
        <w:tabs>
          <w:tab w:val="left" w:pos="1350"/>
        </w:tabs>
        <w:rPr>
          <w:rFonts w:ascii="方正小标宋简体" w:eastAsia="方正小标宋简体" w:hAnsi="方正小标宋简体" w:cs="黑体"/>
          <w:szCs w:val="32"/>
        </w:rPr>
      </w:pPr>
      <w:r w:rsidRPr="0094349F">
        <w:rPr>
          <w:rFonts w:ascii="方正小标宋简体" w:eastAsia="方正小标宋简体" w:hAnsi="方正小标宋简体" w:cs="黑体" w:hint="eastAsia"/>
          <w:szCs w:val="32"/>
        </w:rPr>
        <w:t>评审范围及程序</w:t>
      </w:r>
    </w:p>
    <w:p w:rsidR="00CD5A68" w:rsidRDefault="00CD5A68">
      <w:pPr>
        <w:ind w:firstLineChars="200" w:firstLine="640"/>
        <w:rPr>
          <w:rFonts w:ascii="仿宋_GB2312" w:hAnsi="仿宋_GB2312" w:cs="仿宋_GB2312"/>
          <w:szCs w:val="32"/>
        </w:rPr>
      </w:pPr>
      <w:r>
        <w:rPr>
          <w:rFonts w:ascii="仿宋_GB2312" w:hAnsi="仿宋_GB2312" w:cs="仿宋_GB2312" w:hint="eastAsia"/>
          <w:szCs w:val="32"/>
        </w:rPr>
        <w:t>（一）评审范围</w:t>
      </w:r>
    </w:p>
    <w:p w:rsidR="00323C04" w:rsidRDefault="00323C04">
      <w:pPr>
        <w:ind w:firstLineChars="200" w:firstLine="640"/>
        <w:rPr>
          <w:rFonts w:ascii="仿宋_GB2312" w:hAnsi="仿宋_GB2312" w:cs="仿宋_GB2312"/>
          <w:color w:val="000000"/>
          <w:szCs w:val="32"/>
        </w:rPr>
      </w:pPr>
      <w:r>
        <w:rPr>
          <w:rFonts w:ascii="仿宋_GB2312" w:hAnsi="仿宋_GB2312" w:cs="仿宋_GB2312" w:hint="eastAsia"/>
          <w:szCs w:val="32"/>
        </w:rPr>
        <w:t>常德经开区供排水系统提质、扩容、改造项目-截污治污工程-太阳大道管网延伸修复工程（黄石岗机埠整治）</w:t>
      </w:r>
      <w:r>
        <w:rPr>
          <w:rFonts w:ascii="仿宋_GB2312" w:hAnsi="仿宋_GB2312" w:cs="仿宋_GB2312" w:hint="eastAsia"/>
          <w:color w:val="000000"/>
          <w:szCs w:val="32"/>
        </w:rPr>
        <w:t>概算</w:t>
      </w:r>
      <w:r>
        <w:rPr>
          <w:rFonts w:ascii="仿宋_GB2312" w:hAnsi="仿宋_GB2312" w:cs="仿宋_GB2312" w:hint="eastAsia"/>
          <w:szCs w:val="32"/>
        </w:rPr>
        <w:t>，含</w:t>
      </w:r>
      <w:r>
        <w:rPr>
          <w:rFonts w:ascii="仿宋_GB2312" w:hAnsi="仿宋_GB2312" w:cs="仿宋_GB2312" w:hint="eastAsia"/>
          <w:color w:val="000000"/>
          <w:szCs w:val="32"/>
        </w:rPr>
        <w:t>工程费、预备费及前期费。</w:t>
      </w:r>
    </w:p>
    <w:p w:rsidR="00CD5A68" w:rsidRPr="00F43833" w:rsidRDefault="00CD5A68" w:rsidP="00CD5A68">
      <w:pPr>
        <w:spacing w:line="600" w:lineRule="exact"/>
        <w:ind w:firstLineChars="200" w:firstLine="640"/>
        <w:rPr>
          <w:rFonts w:ascii="仿宋_GB2312" w:hAnsi="仿宋_GB2312" w:cs="仿宋_GB2312"/>
          <w:bCs/>
          <w:szCs w:val="32"/>
        </w:rPr>
      </w:pPr>
      <w:r w:rsidRPr="00F43833">
        <w:rPr>
          <w:rFonts w:ascii="仿宋_GB2312" w:hAnsi="仿宋_GB2312" w:cs="仿宋_GB2312" w:hint="eastAsia"/>
          <w:bCs/>
          <w:szCs w:val="32"/>
        </w:rPr>
        <w:t>（二）评审程序</w:t>
      </w:r>
    </w:p>
    <w:p w:rsidR="00CD5A68" w:rsidRPr="00F43833" w:rsidRDefault="00CD5A68" w:rsidP="00CD5A68">
      <w:pPr>
        <w:pStyle w:val="a5"/>
        <w:tabs>
          <w:tab w:val="left" w:pos="6266"/>
        </w:tabs>
        <w:spacing w:line="600" w:lineRule="exact"/>
        <w:ind w:firstLine="640"/>
        <w:rPr>
          <w:rFonts w:ascii="仿宋_GB2312" w:hAnsi="仿宋"/>
          <w:sz w:val="32"/>
          <w:szCs w:val="32"/>
        </w:rPr>
      </w:pPr>
      <w:r w:rsidRPr="00F43833">
        <w:rPr>
          <w:rFonts w:ascii="仿宋_GB2312" w:hAnsi="仿宋" w:hint="eastAsia"/>
          <w:sz w:val="32"/>
          <w:szCs w:val="32"/>
        </w:rPr>
        <w:t>1、成立评审小组，熟悉资料，制定评审方案；</w:t>
      </w:r>
    </w:p>
    <w:p w:rsidR="00CD5A68" w:rsidRPr="00F43833" w:rsidRDefault="00CD5A68" w:rsidP="00CD5A68">
      <w:pPr>
        <w:pStyle w:val="a5"/>
        <w:tabs>
          <w:tab w:val="left" w:pos="6266"/>
        </w:tabs>
        <w:spacing w:line="600" w:lineRule="exact"/>
        <w:ind w:firstLine="640"/>
        <w:rPr>
          <w:rFonts w:ascii="仿宋_GB2312" w:hAnsi="仿宋"/>
          <w:sz w:val="32"/>
          <w:szCs w:val="32"/>
        </w:rPr>
      </w:pPr>
      <w:r w:rsidRPr="00F43833">
        <w:rPr>
          <w:rFonts w:ascii="仿宋_GB2312" w:hAnsi="仿宋" w:hint="eastAsia"/>
          <w:sz w:val="32"/>
          <w:szCs w:val="32"/>
        </w:rPr>
        <w:t>2、现场踏勘、测量，留取影像资料；</w:t>
      </w:r>
    </w:p>
    <w:p w:rsidR="00CD5A68" w:rsidRPr="00F43833" w:rsidRDefault="00CD5A68" w:rsidP="00CD5A68">
      <w:pPr>
        <w:pStyle w:val="a5"/>
        <w:tabs>
          <w:tab w:val="left" w:pos="6266"/>
        </w:tabs>
        <w:spacing w:line="600" w:lineRule="exact"/>
        <w:ind w:firstLine="640"/>
        <w:rPr>
          <w:rFonts w:ascii="仿宋_GB2312" w:hAnsi="仿宋"/>
          <w:sz w:val="32"/>
          <w:szCs w:val="32"/>
        </w:rPr>
      </w:pPr>
      <w:r w:rsidRPr="00F43833">
        <w:rPr>
          <w:rFonts w:ascii="仿宋_GB2312" w:hAnsi="仿宋" w:hint="eastAsia"/>
          <w:sz w:val="32"/>
          <w:szCs w:val="32"/>
        </w:rPr>
        <w:t>3、审查、取证、计量、分析、汇总，形成初步评审结论；</w:t>
      </w:r>
    </w:p>
    <w:p w:rsidR="00CD5A68" w:rsidRPr="00F43833" w:rsidRDefault="00CD5A68" w:rsidP="00CD5A68">
      <w:pPr>
        <w:pStyle w:val="a5"/>
        <w:tabs>
          <w:tab w:val="left" w:pos="6266"/>
        </w:tabs>
        <w:spacing w:line="600" w:lineRule="exact"/>
        <w:ind w:firstLine="640"/>
        <w:rPr>
          <w:rFonts w:ascii="仿宋_GB2312" w:hAnsi="仿宋"/>
          <w:sz w:val="32"/>
          <w:szCs w:val="32"/>
        </w:rPr>
      </w:pPr>
      <w:r w:rsidRPr="00F43833">
        <w:rPr>
          <w:rFonts w:ascii="仿宋_GB2312" w:hAnsi="仿宋" w:hint="eastAsia"/>
          <w:sz w:val="32"/>
          <w:szCs w:val="32"/>
        </w:rPr>
        <w:t>4、参与对账，形成评审意见，由其各方签字确认；</w:t>
      </w:r>
    </w:p>
    <w:p w:rsidR="00CD5A68" w:rsidRPr="00F43833" w:rsidRDefault="00CD5A68" w:rsidP="00CD5A68">
      <w:pPr>
        <w:pStyle w:val="a5"/>
        <w:tabs>
          <w:tab w:val="left" w:pos="6266"/>
        </w:tabs>
        <w:spacing w:line="600" w:lineRule="exact"/>
        <w:ind w:firstLine="640"/>
        <w:rPr>
          <w:rFonts w:ascii="仿宋_GB2312" w:hAnsi="仿宋"/>
          <w:sz w:val="32"/>
          <w:szCs w:val="32"/>
        </w:rPr>
      </w:pPr>
      <w:r w:rsidRPr="00F43833">
        <w:rPr>
          <w:rFonts w:ascii="仿宋_GB2312" w:hAnsi="仿宋" w:hint="eastAsia"/>
          <w:sz w:val="32"/>
          <w:szCs w:val="32"/>
        </w:rPr>
        <w:t>5、整理评审工作底稿等资料，出具评审报告并归档。</w:t>
      </w:r>
    </w:p>
    <w:p w:rsidR="00323C04" w:rsidRPr="0094349F" w:rsidRDefault="00323C04">
      <w:pPr>
        <w:pStyle w:val="a5"/>
        <w:tabs>
          <w:tab w:val="left" w:pos="6266"/>
        </w:tabs>
        <w:ind w:firstLine="640"/>
        <w:rPr>
          <w:rFonts w:ascii="方正小标宋简体" w:eastAsia="方正小标宋简体" w:hAnsi="方正小标宋简体" w:cs="黑体"/>
          <w:sz w:val="32"/>
          <w:szCs w:val="32"/>
        </w:rPr>
      </w:pPr>
      <w:r w:rsidRPr="0094349F">
        <w:rPr>
          <w:rFonts w:ascii="方正小标宋简体" w:eastAsia="方正小标宋简体" w:hAnsi="方正小标宋简体" w:cs="黑体" w:hint="eastAsia"/>
          <w:sz w:val="32"/>
          <w:szCs w:val="32"/>
        </w:rPr>
        <w:t>四、评审</w:t>
      </w:r>
      <w:r w:rsidRPr="0094349F">
        <w:rPr>
          <w:rFonts w:ascii="方正小标宋简体" w:eastAsia="方正小标宋简体" w:hAnsi="方正小标宋简体" w:cs="黑体" w:hint="eastAsia"/>
          <w:bCs/>
          <w:sz w:val="32"/>
          <w:szCs w:val="32"/>
        </w:rPr>
        <w:t>中的主要问题与说明</w:t>
      </w:r>
    </w:p>
    <w:p w:rsidR="00323C04" w:rsidRPr="005533C9" w:rsidRDefault="00323C04">
      <w:pPr>
        <w:ind w:firstLineChars="200" w:firstLine="640"/>
        <w:rPr>
          <w:rFonts w:ascii="仿宋_GB2312" w:hAnsi="仿宋_GB2312" w:cs="仿宋_GB2312"/>
          <w:spacing w:val="-4"/>
          <w:szCs w:val="32"/>
        </w:rPr>
      </w:pPr>
      <w:r>
        <w:rPr>
          <w:rFonts w:ascii="仿宋_GB2312" w:hAnsi="仿宋_GB2312" w:cs="仿宋_GB2312" w:hint="eastAsia"/>
          <w:szCs w:val="32"/>
        </w:rPr>
        <w:t>1、</w:t>
      </w:r>
      <w:r w:rsidRPr="005533C9">
        <w:rPr>
          <w:rFonts w:ascii="仿宋_GB2312" w:hAnsi="仿宋_GB2312" w:cs="仿宋_GB2312" w:hint="eastAsia"/>
          <w:spacing w:val="-4"/>
          <w:szCs w:val="32"/>
        </w:rPr>
        <w:t>管道修复工程中清淤按10万元暂列，审减工程造价12万元；</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lastRenderedPageBreak/>
        <w:t>2、污水管网工程只计180°以下砂石垫层，其中报送工程量多计，审减工程造价5.5万元；</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3、管沟上部全部按原土回填计算，不计山砾石回填，审减工程造价56.2万元；</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4、土方外运工程量多计，审减16.9万元；</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5、3500</w:t>
      </w:r>
      <w:r>
        <w:rPr>
          <w:rFonts w:ascii="Arial" w:hAnsi="Arial" w:cs="Arial"/>
          <w:szCs w:val="32"/>
        </w:rPr>
        <w:t>×</w:t>
      </w:r>
      <w:r>
        <w:rPr>
          <w:rFonts w:ascii="仿宋_GB2312" w:hAnsi="仿宋_GB2312" w:cs="仿宋_GB2312" w:hint="eastAsia"/>
          <w:szCs w:val="32"/>
        </w:rPr>
        <w:t>2000箱涵部分子目高套，审减工程造价1.26万元；</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6、工程总价按常财办发〔2021〕53号《常德市财政局关于调整与规范市本级政府投资项目管理有关事项的通知》的相关规定下浮5%，审减28.5万元；</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7、其它零星项目及费率因工程费而审减8.14万元；</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8、前期费因工程费审减相应减少，审减30.43万元；</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9、预备费因工程费而审减7.95万元。</w:t>
      </w:r>
    </w:p>
    <w:p w:rsidR="00323C04" w:rsidRPr="0094349F" w:rsidRDefault="00323C04">
      <w:pPr>
        <w:tabs>
          <w:tab w:val="right" w:pos="8844"/>
        </w:tabs>
        <w:ind w:firstLineChars="196" w:firstLine="627"/>
        <w:rPr>
          <w:rFonts w:ascii="方正小标宋简体" w:eastAsia="方正小标宋简体" w:hAnsi="方正小标宋简体"/>
          <w:szCs w:val="32"/>
        </w:rPr>
      </w:pPr>
      <w:r w:rsidRPr="0094349F">
        <w:rPr>
          <w:rFonts w:ascii="方正小标宋简体" w:eastAsia="方正小标宋简体" w:hAnsi="方正小标宋简体" w:cs="黑体" w:hint="eastAsia"/>
          <w:bCs/>
          <w:szCs w:val="32"/>
        </w:rPr>
        <w:t>五、评审结论</w:t>
      </w:r>
    </w:p>
    <w:p w:rsidR="00323C04" w:rsidRPr="008D1F28" w:rsidRDefault="00323C04">
      <w:pPr>
        <w:pStyle w:val="a5"/>
        <w:tabs>
          <w:tab w:val="left" w:pos="6266"/>
        </w:tabs>
        <w:ind w:firstLine="640"/>
        <w:rPr>
          <w:rFonts w:ascii="仿宋" w:eastAsia="仿宋" w:hAnsi="仿宋" w:cs="仿宋_GB2312"/>
          <w:sz w:val="32"/>
          <w:szCs w:val="32"/>
        </w:rPr>
      </w:pPr>
      <w:r w:rsidRPr="008D1F28">
        <w:rPr>
          <w:rFonts w:ascii="仿宋" w:eastAsia="仿宋" w:hAnsi="仿宋" w:cs="仿宋_GB2312" w:hint="eastAsia"/>
          <w:sz w:val="32"/>
          <w:szCs w:val="32"/>
        </w:rPr>
        <w:t>本项目建设单位送审金额为7904871元，审定金额为6236032元（其中：工程费5411958元，其他费527120元，预备费296954元），审减金额为1668839元,审减率21.11%。</w:t>
      </w:r>
    </w:p>
    <w:p w:rsidR="00323C04" w:rsidRDefault="00323C04">
      <w:pPr>
        <w:pStyle w:val="a5"/>
        <w:tabs>
          <w:tab w:val="left" w:pos="6266"/>
        </w:tabs>
        <w:ind w:firstLine="640"/>
        <w:rPr>
          <w:rFonts w:ascii="仿宋_GB2312" w:hAnsi="仿宋_GB2312" w:cs="仿宋_GB2312"/>
          <w:color w:val="FF0000"/>
          <w:sz w:val="32"/>
          <w:szCs w:val="32"/>
        </w:rPr>
      </w:pPr>
      <w:r>
        <w:rPr>
          <w:rFonts w:ascii="仿宋" w:eastAsia="仿宋" w:hAnsi="仿宋" w:hint="eastAsia"/>
          <w:sz w:val="32"/>
          <w:szCs w:val="32"/>
        </w:rPr>
        <w:t>对比可研批复减少投资1763968元。</w:t>
      </w:r>
    </w:p>
    <w:p w:rsidR="00323C04" w:rsidRPr="0094349F" w:rsidRDefault="00323C04">
      <w:pPr>
        <w:pStyle w:val="a5"/>
        <w:tabs>
          <w:tab w:val="left" w:pos="6266"/>
        </w:tabs>
        <w:ind w:firstLine="640"/>
        <w:rPr>
          <w:rFonts w:ascii="方正小标宋简体" w:eastAsia="方正小标宋简体" w:hAnsi="方正小标宋简体" w:cs="黑体"/>
          <w:sz w:val="32"/>
          <w:szCs w:val="32"/>
        </w:rPr>
      </w:pPr>
      <w:r w:rsidRPr="0094349F">
        <w:rPr>
          <w:rFonts w:ascii="方正小标宋简体" w:eastAsia="方正小标宋简体" w:hAnsi="方正小标宋简体" w:cs="黑体" w:hint="eastAsia"/>
          <w:sz w:val="32"/>
          <w:szCs w:val="32"/>
        </w:rPr>
        <w:t>六、相关事项说明及建议</w:t>
      </w:r>
    </w:p>
    <w:p w:rsidR="00323C04" w:rsidRDefault="00323C04">
      <w:pPr>
        <w:ind w:firstLineChars="200" w:firstLine="640"/>
        <w:rPr>
          <w:rFonts w:ascii="仿宋_GB2312" w:hAnsi="仿宋_GB2312" w:cs="仿宋_GB2312"/>
          <w:szCs w:val="32"/>
        </w:rPr>
      </w:pPr>
      <w:r>
        <w:rPr>
          <w:rFonts w:ascii="仿宋_GB2312" w:hAnsi="仿宋_GB2312" w:cs="仿宋_GB2312" w:hint="eastAsia"/>
          <w:szCs w:val="32"/>
        </w:rPr>
        <w:t>1、本次概算评审结论可做为概算批复依据。本次概算已参照常财办发〔2021〕53号《常德市财政局关于调整与规范市本级政府投资项目管理有关事项的通知》的相关规定下浮5%</w:t>
      </w:r>
      <w:r>
        <w:rPr>
          <w:rFonts w:ascii="仿宋_GB2312" w:hAnsi="仿宋_GB2312" w:cs="仿宋_GB2312" w:hint="eastAsia"/>
          <w:b/>
          <w:bCs/>
          <w:szCs w:val="32"/>
        </w:rPr>
        <w:t>。</w:t>
      </w:r>
    </w:p>
    <w:p w:rsidR="00323C04" w:rsidRPr="008F4292" w:rsidRDefault="00323C04" w:rsidP="008F4292">
      <w:pPr>
        <w:ind w:firstLineChars="200" w:firstLine="640"/>
        <w:rPr>
          <w:rFonts w:ascii="仿宋_GB2312" w:hAnsi="仿宋"/>
          <w:szCs w:val="32"/>
        </w:rPr>
      </w:pPr>
      <w:r>
        <w:rPr>
          <w:rFonts w:ascii="仿宋_GB2312" w:hAnsi="仿宋_GB2312" w:cs="仿宋_GB2312" w:hint="eastAsia"/>
          <w:szCs w:val="32"/>
        </w:rPr>
        <w:lastRenderedPageBreak/>
        <w:t>2、</w:t>
      </w:r>
      <w:r w:rsidR="008F4292" w:rsidRPr="00F43833">
        <w:rPr>
          <w:rFonts w:ascii="仿宋_GB2312" w:hAnsi="仿宋" w:hint="eastAsia"/>
          <w:szCs w:val="32"/>
        </w:rPr>
        <w:t>本工程如采用总承包建设模式，本次概算评审结论不能做为施工依据</w:t>
      </w:r>
      <w:r w:rsidR="008F4292">
        <w:rPr>
          <w:rFonts w:ascii="仿宋_GB2312" w:hAnsi="仿宋" w:hint="eastAsia"/>
          <w:szCs w:val="32"/>
        </w:rPr>
        <w:t>。</w:t>
      </w:r>
      <w:r w:rsidR="008F4292" w:rsidRPr="00F43833">
        <w:rPr>
          <w:rFonts w:ascii="仿宋_GB2312" w:hAnsi="仿宋" w:hint="eastAsia"/>
          <w:szCs w:val="32"/>
        </w:rPr>
        <w:t>建设单位应组织加快施工图的编制和审查</w:t>
      </w:r>
      <w:r w:rsidR="008F4292">
        <w:rPr>
          <w:rFonts w:ascii="仿宋_GB2312" w:hAnsi="仿宋" w:hint="eastAsia"/>
          <w:szCs w:val="32"/>
        </w:rPr>
        <w:t>并做好</w:t>
      </w:r>
      <w:r w:rsidR="008F4292" w:rsidRPr="00F43833">
        <w:rPr>
          <w:rFonts w:ascii="仿宋_GB2312" w:hAnsi="仿宋" w:hint="eastAsia"/>
          <w:szCs w:val="32"/>
        </w:rPr>
        <w:t>项目资金管控，</w:t>
      </w:r>
      <w:r w:rsidR="008F4292">
        <w:rPr>
          <w:rFonts w:ascii="仿宋_GB2312" w:hAnsi="仿宋" w:hint="eastAsia"/>
          <w:szCs w:val="32"/>
        </w:rPr>
        <w:t>施工图预算不得超过中标价，</w:t>
      </w:r>
      <w:r w:rsidR="008F4292" w:rsidRPr="00F43833">
        <w:rPr>
          <w:rFonts w:ascii="仿宋_GB2312" w:hAnsi="仿宋" w:hint="eastAsia"/>
          <w:szCs w:val="32"/>
        </w:rPr>
        <w:t>在取得正式施工图预算结果后，方可施工。</w:t>
      </w:r>
    </w:p>
    <w:p w:rsidR="00323C04" w:rsidRDefault="008F4292">
      <w:pPr>
        <w:ind w:firstLineChars="200" w:firstLine="640"/>
        <w:rPr>
          <w:rFonts w:ascii="仿宋_GB2312" w:hAnsi="仿宋_GB2312" w:cs="仿宋_GB2312"/>
          <w:color w:val="000000"/>
          <w:szCs w:val="32"/>
        </w:rPr>
      </w:pPr>
      <w:r>
        <w:rPr>
          <w:rFonts w:ascii="仿宋_GB2312" w:hAnsi="仿宋_GB2312" w:cs="仿宋_GB2312" w:hint="eastAsia"/>
          <w:szCs w:val="32"/>
        </w:rPr>
        <w:t>3</w:t>
      </w:r>
      <w:r w:rsidR="00323C04">
        <w:rPr>
          <w:rFonts w:ascii="仿宋_GB2312" w:hAnsi="仿宋_GB2312" w:cs="仿宋_GB2312" w:hint="eastAsia"/>
          <w:szCs w:val="32"/>
        </w:rPr>
        <w:t>、本工程共计92处缺陷（分为65段缺陷），在概算中暂按设计方案考虑115处封堵。建设单位在项目实施时根据实际情况控制封堵次数，并要求实施单位做好签证和隐蔽资料；</w:t>
      </w:r>
    </w:p>
    <w:p w:rsidR="008F4292" w:rsidRPr="00F43833" w:rsidRDefault="008F4292" w:rsidP="008F4292">
      <w:pPr>
        <w:pStyle w:val="a5"/>
        <w:tabs>
          <w:tab w:val="left" w:pos="6266"/>
        </w:tabs>
        <w:spacing w:line="580" w:lineRule="exact"/>
        <w:rPr>
          <w:rFonts w:ascii="仿宋" w:eastAsia="仿宋" w:hAnsi="仿宋"/>
          <w:sz w:val="32"/>
          <w:szCs w:val="32"/>
        </w:rPr>
      </w:pPr>
      <w:r>
        <w:rPr>
          <w:rFonts w:ascii="仿宋_GB2312" w:hAnsi="仿宋_GB2312" w:cs="仿宋_GB2312" w:hint="eastAsia"/>
          <w:szCs w:val="32"/>
        </w:rPr>
        <w:t>4</w:t>
      </w:r>
      <w:r w:rsidR="00323C04">
        <w:rPr>
          <w:rFonts w:ascii="仿宋_GB2312" w:hAnsi="仿宋_GB2312" w:cs="仿宋_GB2312" w:hint="eastAsia"/>
          <w:szCs w:val="32"/>
        </w:rPr>
        <w:t>、</w:t>
      </w:r>
      <w:r>
        <w:rPr>
          <w:rFonts w:ascii="仿宋" w:eastAsia="仿宋" w:hAnsi="仿宋" w:hint="eastAsia"/>
          <w:sz w:val="32"/>
          <w:szCs w:val="32"/>
        </w:rPr>
        <w:t>工程测绘费、检测费、造价咨询费暂按</w:t>
      </w:r>
      <w:r w:rsidRPr="00F43833">
        <w:rPr>
          <w:rFonts w:ascii="仿宋_GB2312" w:hAnsi="仿宋" w:hint="eastAsia"/>
          <w:sz w:val="32"/>
          <w:szCs w:val="32"/>
        </w:rPr>
        <w:t>常财办发〔2017〕68号</w:t>
      </w:r>
      <w:r>
        <w:rPr>
          <w:rFonts w:ascii="仿宋_GB2312" w:hAnsi="仿宋" w:hint="eastAsia"/>
          <w:sz w:val="32"/>
          <w:szCs w:val="32"/>
        </w:rPr>
        <w:t>和德财函[2018]2号文计算，结算时应根据实际完成</w:t>
      </w:r>
      <w:r w:rsidRPr="00F43833">
        <w:rPr>
          <w:rFonts w:ascii="仿宋_GB2312" w:hAnsi="仿宋" w:hint="eastAsia"/>
          <w:sz w:val="32"/>
          <w:szCs w:val="32"/>
        </w:rPr>
        <w:t>按规定计算。</w:t>
      </w:r>
    </w:p>
    <w:p w:rsidR="008D1F28" w:rsidRPr="008D1F28" w:rsidRDefault="008D1F28">
      <w:pPr>
        <w:ind w:right="640"/>
        <w:jc w:val="right"/>
        <w:rPr>
          <w:rFonts w:ascii="仿宋" w:eastAsia="仿宋" w:hAnsi="仿宋" w:cs="黑体"/>
          <w:bCs/>
          <w:szCs w:val="32"/>
        </w:rPr>
      </w:pPr>
      <w:r w:rsidRPr="008D1F28">
        <w:rPr>
          <w:rFonts w:ascii="仿宋" w:eastAsia="仿宋" w:hAnsi="仿宋" w:cs="黑体" w:hint="eastAsia"/>
          <w:bCs/>
          <w:szCs w:val="32"/>
        </w:rPr>
        <w:t>常德经济技术开发区财政局投资评审中心</w:t>
      </w:r>
    </w:p>
    <w:p w:rsidR="00323C04" w:rsidRDefault="00323C04">
      <w:pPr>
        <w:ind w:right="640"/>
        <w:jc w:val="right"/>
        <w:rPr>
          <w:rFonts w:ascii="仿宋_GB2312"/>
          <w:szCs w:val="32"/>
        </w:rPr>
      </w:pPr>
      <w:r>
        <w:rPr>
          <w:rFonts w:ascii="仿宋_GB2312" w:hint="eastAsia"/>
          <w:szCs w:val="32"/>
        </w:rPr>
        <w:t>2022年12月</w:t>
      </w:r>
      <w:r w:rsidR="0094349F">
        <w:rPr>
          <w:rFonts w:ascii="仿宋_GB2312" w:hint="eastAsia"/>
          <w:szCs w:val="32"/>
        </w:rPr>
        <w:t>20</w:t>
      </w:r>
      <w:r>
        <w:rPr>
          <w:rFonts w:ascii="仿宋_GB2312" w:hint="eastAsia"/>
          <w:szCs w:val="32"/>
        </w:rPr>
        <w:t>日</w:t>
      </w:r>
    </w:p>
    <w:p w:rsidR="008F4292" w:rsidRDefault="008F4292">
      <w:pPr>
        <w:ind w:right="640"/>
        <w:rPr>
          <w:rFonts w:ascii="仿宋_GB2312"/>
          <w:szCs w:val="32"/>
        </w:rPr>
      </w:pPr>
    </w:p>
    <w:p w:rsidR="008D1F28" w:rsidRDefault="008D1F28">
      <w:pPr>
        <w:ind w:right="640"/>
        <w:rPr>
          <w:rFonts w:ascii="仿宋_GB2312"/>
          <w:szCs w:val="32"/>
        </w:rPr>
      </w:pPr>
    </w:p>
    <w:p w:rsidR="008D1F28" w:rsidRDefault="008D1F28">
      <w:pPr>
        <w:ind w:right="640"/>
        <w:rPr>
          <w:rFonts w:ascii="仿宋_GB2312"/>
          <w:szCs w:val="32"/>
        </w:rPr>
      </w:pPr>
    </w:p>
    <w:p w:rsidR="008D1F28" w:rsidRDefault="008D1F28" w:rsidP="00AD5553">
      <w:pPr>
        <w:ind w:right="641" w:firstLineChars="200" w:firstLine="640"/>
        <w:rPr>
          <w:rFonts w:ascii="仿宋_GB2312"/>
          <w:szCs w:val="32"/>
        </w:rPr>
      </w:pPr>
    </w:p>
    <w:p w:rsidR="008D1F28" w:rsidRPr="00AD5553" w:rsidRDefault="008D1F28" w:rsidP="00AD5553">
      <w:pPr>
        <w:ind w:right="641" w:firstLineChars="200" w:firstLine="640"/>
        <w:rPr>
          <w:rFonts w:ascii="仿宋_GB2312"/>
          <w:szCs w:val="32"/>
        </w:rPr>
      </w:pPr>
    </w:p>
    <w:p w:rsidR="00323C04" w:rsidRDefault="00323C04">
      <w:pPr>
        <w:rPr>
          <w:rFonts w:ascii="仿宋" w:eastAsia="仿宋" w:hAnsi="仿宋"/>
          <w:color w:val="FF0000"/>
          <w:szCs w:val="32"/>
        </w:rPr>
      </w:pPr>
      <w:r>
        <w:rPr>
          <w:rFonts w:ascii="仿宋" w:eastAsia="仿宋" w:hAnsi="仿宋" w:hint="eastAsia"/>
          <w:color w:val="FF0000"/>
          <w:szCs w:val="32"/>
        </w:rPr>
        <w:t xml:space="preserve">  </w:t>
      </w:r>
    </w:p>
    <w:sectPr w:rsidR="00323C04" w:rsidSect="008C46A3">
      <w:headerReference w:type="default" r:id="rId7"/>
      <w:footerReference w:type="even" r:id="rId8"/>
      <w:footerReference w:type="default" r:id="rId9"/>
      <w:pgSz w:w="11906" w:h="16838"/>
      <w:pgMar w:top="1701" w:right="1418" w:bottom="170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A3E" w:rsidRDefault="006F6A3E" w:rsidP="00323C04">
      <w:r>
        <w:separator/>
      </w:r>
    </w:p>
  </w:endnote>
  <w:endnote w:type="continuationSeparator" w:id="0">
    <w:p w:rsidR="006F6A3E" w:rsidRDefault="006F6A3E" w:rsidP="00323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04" w:rsidRDefault="00B704D4">
    <w:pPr>
      <w:pStyle w:val="a7"/>
      <w:framePr w:wrap="around" w:vAnchor="text" w:hAnchor="margin" w:xAlign="center" w:y="1"/>
      <w:rPr>
        <w:rStyle w:val="aa"/>
      </w:rPr>
    </w:pPr>
    <w:r>
      <w:fldChar w:fldCharType="begin"/>
    </w:r>
    <w:r w:rsidR="00323C04">
      <w:rPr>
        <w:rStyle w:val="aa"/>
      </w:rPr>
      <w:instrText xml:space="preserve">PAGE  </w:instrText>
    </w:r>
    <w:r>
      <w:fldChar w:fldCharType="end"/>
    </w:r>
  </w:p>
  <w:p w:rsidR="00323C04" w:rsidRDefault="00323C0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04" w:rsidRDefault="00B704D4">
    <w:pPr>
      <w:pStyle w:val="a7"/>
      <w:framePr w:wrap="around" w:vAnchor="text" w:hAnchor="margin" w:xAlign="center" w:y="1"/>
      <w:rPr>
        <w:rStyle w:val="aa"/>
      </w:rPr>
    </w:pPr>
    <w:r>
      <w:fldChar w:fldCharType="begin"/>
    </w:r>
    <w:r w:rsidR="00323C04">
      <w:rPr>
        <w:rStyle w:val="aa"/>
      </w:rPr>
      <w:instrText xml:space="preserve">PAGE  </w:instrText>
    </w:r>
    <w:r>
      <w:fldChar w:fldCharType="separate"/>
    </w:r>
    <w:r w:rsidR="009E78AA">
      <w:rPr>
        <w:rStyle w:val="aa"/>
        <w:noProof/>
      </w:rPr>
      <w:t>- 4 -</w:t>
    </w:r>
    <w:r>
      <w:fldChar w:fldCharType="end"/>
    </w:r>
  </w:p>
  <w:p w:rsidR="00323C04" w:rsidRDefault="00323C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A3E" w:rsidRDefault="006F6A3E" w:rsidP="00323C04">
      <w:r>
        <w:separator/>
      </w:r>
    </w:p>
  </w:footnote>
  <w:footnote w:type="continuationSeparator" w:id="0">
    <w:p w:rsidR="006F6A3E" w:rsidRDefault="006F6A3E" w:rsidP="00323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04" w:rsidRDefault="00323C0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3"/>
      <w:numFmt w:val="japaneseCounting"/>
      <w:lvlText w:val="%1、"/>
      <w:lvlJc w:val="left"/>
      <w:pPr>
        <w:tabs>
          <w:tab w:val="num" w:pos="1350"/>
        </w:tabs>
        <w:ind w:left="1350" w:hanging="720"/>
      </w:pPr>
      <w:rPr>
        <w:rFonts w:hint="default"/>
      </w:rPr>
    </w:lvl>
    <w:lvl w:ilvl="1">
      <w:start w:val="1"/>
      <w:numFmt w:val="decimal"/>
      <w:lvlText w:val="%2、"/>
      <w:lvlJc w:val="left"/>
      <w:pPr>
        <w:tabs>
          <w:tab w:val="num" w:pos="1770"/>
        </w:tabs>
        <w:ind w:left="1770" w:hanging="720"/>
      </w:pPr>
      <w:rPr>
        <w:rFonts w:hint="default"/>
      </w:r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YzcyOTZhZjNlOGZkMzlmMzAzMDk1ZDg5ZDNlNWIzZTEifQ=="/>
    <w:docVar w:name="KSO_WPS_MARK_KEY" w:val="c3897bf2-d381-4879-be1c-32873dc78c00"/>
  </w:docVars>
  <w:rsids>
    <w:rsidRoot w:val="00172A27"/>
    <w:rsid w:val="00015EAE"/>
    <w:rsid w:val="0004104D"/>
    <w:rsid w:val="00041C5D"/>
    <w:rsid w:val="00083DBB"/>
    <w:rsid w:val="000A483E"/>
    <w:rsid w:val="000B422B"/>
    <w:rsid w:val="00172A27"/>
    <w:rsid w:val="0018363E"/>
    <w:rsid w:val="001D6398"/>
    <w:rsid w:val="001E453D"/>
    <w:rsid w:val="002068EB"/>
    <w:rsid w:val="00220EBA"/>
    <w:rsid w:val="00222A83"/>
    <w:rsid w:val="0022372E"/>
    <w:rsid w:val="00246B38"/>
    <w:rsid w:val="00266401"/>
    <w:rsid w:val="002B44BA"/>
    <w:rsid w:val="002B712E"/>
    <w:rsid w:val="002F6060"/>
    <w:rsid w:val="003109E1"/>
    <w:rsid w:val="00323460"/>
    <w:rsid w:val="00323C04"/>
    <w:rsid w:val="00334A8B"/>
    <w:rsid w:val="00344EC7"/>
    <w:rsid w:val="00366812"/>
    <w:rsid w:val="0037318B"/>
    <w:rsid w:val="00375C1C"/>
    <w:rsid w:val="003845A4"/>
    <w:rsid w:val="00384B82"/>
    <w:rsid w:val="003A59D1"/>
    <w:rsid w:val="003E0102"/>
    <w:rsid w:val="003F2EA2"/>
    <w:rsid w:val="00440714"/>
    <w:rsid w:val="00447462"/>
    <w:rsid w:val="0045115B"/>
    <w:rsid w:val="00471973"/>
    <w:rsid w:val="004A2761"/>
    <w:rsid w:val="004A4166"/>
    <w:rsid w:val="004B3650"/>
    <w:rsid w:val="004C703A"/>
    <w:rsid w:val="004D2F46"/>
    <w:rsid w:val="004F247F"/>
    <w:rsid w:val="005117B1"/>
    <w:rsid w:val="00515293"/>
    <w:rsid w:val="00533F8F"/>
    <w:rsid w:val="005353B9"/>
    <w:rsid w:val="005533C9"/>
    <w:rsid w:val="00564480"/>
    <w:rsid w:val="00570F10"/>
    <w:rsid w:val="005828F5"/>
    <w:rsid w:val="005A4136"/>
    <w:rsid w:val="005C0EC2"/>
    <w:rsid w:val="005E5E38"/>
    <w:rsid w:val="00630AD3"/>
    <w:rsid w:val="00632BFD"/>
    <w:rsid w:val="00640507"/>
    <w:rsid w:val="00656F8B"/>
    <w:rsid w:val="006C1733"/>
    <w:rsid w:val="006E5B6A"/>
    <w:rsid w:val="006F5245"/>
    <w:rsid w:val="006F6A3E"/>
    <w:rsid w:val="00763A3B"/>
    <w:rsid w:val="0077121E"/>
    <w:rsid w:val="00797E10"/>
    <w:rsid w:val="007E6219"/>
    <w:rsid w:val="007F2E93"/>
    <w:rsid w:val="00890860"/>
    <w:rsid w:val="00893F59"/>
    <w:rsid w:val="00897418"/>
    <w:rsid w:val="008C05DE"/>
    <w:rsid w:val="008C46A3"/>
    <w:rsid w:val="008D1F28"/>
    <w:rsid w:val="008F4292"/>
    <w:rsid w:val="0094349F"/>
    <w:rsid w:val="009B26A6"/>
    <w:rsid w:val="009B49EE"/>
    <w:rsid w:val="009C6821"/>
    <w:rsid w:val="009D600B"/>
    <w:rsid w:val="009E78AA"/>
    <w:rsid w:val="009F639A"/>
    <w:rsid w:val="00A31D13"/>
    <w:rsid w:val="00A662C3"/>
    <w:rsid w:val="00AD5553"/>
    <w:rsid w:val="00AD706B"/>
    <w:rsid w:val="00B03A5E"/>
    <w:rsid w:val="00B16B28"/>
    <w:rsid w:val="00B17BD3"/>
    <w:rsid w:val="00B704D4"/>
    <w:rsid w:val="00BA3FF5"/>
    <w:rsid w:val="00BC24BB"/>
    <w:rsid w:val="00BE48F0"/>
    <w:rsid w:val="00C00C4C"/>
    <w:rsid w:val="00C1656A"/>
    <w:rsid w:val="00C55081"/>
    <w:rsid w:val="00C62609"/>
    <w:rsid w:val="00C7278C"/>
    <w:rsid w:val="00CD5A68"/>
    <w:rsid w:val="00D0385A"/>
    <w:rsid w:val="00D0683E"/>
    <w:rsid w:val="00D50B59"/>
    <w:rsid w:val="00DA4A05"/>
    <w:rsid w:val="00DB21FB"/>
    <w:rsid w:val="00DC41D2"/>
    <w:rsid w:val="00E00A91"/>
    <w:rsid w:val="00E050CA"/>
    <w:rsid w:val="00E50464"/>
    <w:rsid w:val="00E5418B"/>
    <w:rsid w:val="00E83CF3"/>
    <w:rsid w:val="00EA524B"/>
    <w:rsid w:val="00EB5CBD"/>
    <w:rsid w:val="00EF7611"/>
    <w:rsid w:val="00F06480"/>
    <w:rsid w:val="00F408F3"/>
    <w:rsid w:val="00F659E6"/>
    <w:rsid w:val="00FA45BB"/>
    <w:rsid w:val="00FA5E85"/>
    <w:rsid w:val="01146D63"/>
    <w:rsid w:val="01316F9C"/>
    <w:rsid w:val="013F55BD"/>
    <w:rsid w:val="01884F44"/>
    <w:rsid w:val="01AE3704"/>
    <w:rsid w:val="022607DB"/>
    <w:rsid w:val="025E54E3"/>
    <w:rsid w:val="032243CC"/>
    <w:rsid w:val="032454A9"/>
    <w:rsid w:val="036A72BB"/>
    <w:rsid w:val="039736D8"/>
    <w:rsid w:val="03C311CF"/>
    <w:rsid w:val="047B4376"/>
    <w:rsid w:val="049E7966"/>
    <w:rsid w:val="04AF2155"/>
    <w:rsid w:val="04EE0000"/>
    <w:rsid w:val="051D218B"/>
    <w:rsid w:val="056C0234"/>
    <w:rsid w:val="06014395"/>
    <w:rsid w:val="066217AE"/>
    <w:rsid w:val="06830DD2"/>
    <w:rsid w:val="06D91ED0"/>
    <w:rsid w:val="07211B60"/>
    <w:rsid w:val="074F0CF7"/>
    <w:rsid w:val="08F115AE"/>
    <w:rsid w:val="09393B4E"/>
    <w:rsid w:val="093D740F"/>
    <w:rsid w:val="09480F17"/>
    <w:rsid w:val="094B5066"/>
    <w:rsid w:val="09B21233"/>
    <w:rsid w:val="09FE34F7"/>
    <w:rsid w:val="0A157F27"/>
    <w:rsid w:val="0AD44D09"/>
    <w:rsid w:val="0B1B5D4B"/>
    <w:rsid w:val="0B2C0AE0"/>
    <w:rsid w:val="0B7D387D"/>
    <w:rsid w:val="0BA113A4"/>
    <w:rsid w:val="0BF05377"/>
    <w:rsid w:val="0C0837E8"/>
    <w:rsid w:val="0C0A357C"/>
    <w:rsid w:val="0C58371A"/>
    <w:rsid w:val="0D587CCF"/>
    <w:rsid w:val="0D81384C"/>
    <w:rsid w:val="0D925725"/>
    <w:rsid w:val="0DF12964"/>
    <w:rsid w:val="0E101C75"/>
    <w:rsid w:val="0E1909FD"/>
    <w:rsid w:val="0E9F7ACC"/>
    <w:rsid w:val="0FC47D76"/>
    <w:rsid w:val="0FDF100A"/>
    <w:rsid w:val="0FE01D15"/>
    <w:rsid w:val="10CD5B26"/>
    <w:rsid w:val="115F731E"/>
    <w:rsid w:val="11635331"/>
    <w:rsid w:val="11AE2767"/>
    <w:rsid w:val="124C6698"/>
    <w:rsid w:val="12810EA5"/>
    <w:rsid w:val="12F069A4"/>
    <w:rsid w:val="12F5174C"/>
    <w:rsid w:val="141A2B0B"/>
    <w:rsid w:val="14BE50CD"/>
    <w:rsid w:val="14FA71DC"/>
    <w:rsid w:val="1682129C"/>
    <w:rsid w:val="169B6022"/>
    <w:rsid w:val="16CE475C"/>
    <w:rsid w:val="1770039A"/>
    <w:rsid w:val="17851FCA"/>
    <w:rsid w:val="17E52F4B"/>
    <w:rsid w:val="17F373CD"/>
    <w:rsid w:val="17F51999"/>
    <w:rsid w:val="181E6327"/>
    <w:rsid w:val="18637707"/>
    <w:rsid w:val="189972DA"/>
    <w:rsid w:val="18EE52C9"/>
    <w:rsid w:val="19017961"/>
    <w:rsid w:val="192B2BBC"/>
    <w:rsid w:val="193A6997"/>
    <w:rsid w:val="19831AEB"/>
    <w:rsid w:val="1A3C41E0"/>
    <w:rsid w:val="1ABB44D5"/>
    <w:rsid w:val="1ACB43BF"/>
    <w:rsid w:val="1AE33365"/>
    <w:rsid w:val="1AF31F92"/>
    <w:rsid w:val="1B52258D"/>
    <w:rsid w:val="1B71108E"/>
    <w:rsid w:val="1B925650"/>
    <w:rsid w:val="1BCB2D3B"/>
    <w:rsid w:val="1C0A6306"/>
    <w:rsid w:val="1C3E0CCA"/>
    <w:rsid w:val="1D61658F"/>
    <w:rsid w:val="1DC334D8"/>
    <w:rsid w:val="1DCD4B3F"/>
    <w:rsid w:val="1F1C074A"/>
    <w:rsid w:val="1F9058D4"/>
    <w:rsid w:val="20A777C3"/>
    <w:rsid w:val="20BB6FDD"/>
    <w:rsid w:val="21375764"/>
    <w:rsid w:val="213D6BF0"/>
    <w:rsid w:val="21B74C12"/>
    <w:rsid w:val="223E5BEA"/>
    <w:rsid w:val="22914BE7"/>
    <w:rsid w:val="22FD17DB"/>
    <w:rsid w:val="2330530C"/>
    <w:rsid w:val="234C0CA1"/>
    <w:rsid w:val="23582D90"/>
    <w:rsid w:val="2381053D"/>
    <w:rsid w:val="241100A6"/>
    <w:rsid w:val="241F094E"/>
    <w:rsid w:val="24242E03"/>
    <w:rsid w:val="245240BC"/>
    <w:rsid w:val="2467231E"/>
    <w:rsid w:val="249E0FB7"/>
    <w:rsid w:val="24F71302"/>
    <w:rsid w:val="25492DBE"/>
    <w:rsid w:val="256C3444"/>
    <w:rsid w:val="25D66DE8"/>
    <w:rsid w:val="261C133D"/>
    <w:rsid w:val="26960EC4"/>
    <w:rsid w:val="270432B5"/>
    <w:rsid w:val="28760739"/>
    <w:rsid w:val="28BE3C89"/>
    <w:rsid w:val="28C64F9C"/>
    <w:rsid w:val="29114058"/>
    <w:rsid w:val="292D0D4D"/>
    <w:rsid w:val="29457C9F"/>
    <w:rsid w:val="29760128"/>
    <w:rsid w:val="29CF2EF2"/>
    <w:rsid w:val="29E07EAB"/>
    <w:rsid w:val="2A080610"/>
    <w:rsid w:val="2A2F11FC"/>
    <w:rsid w:val="2A341FEB"/>
    <w:rsid w:val="2A6B1F62"/>
    <w:rsid w:val="2AE25D75"/>
    <w:rsid w:val="2AE928B6"/>
    <w:rsid w:val="2AF8398D"/>
    <w:rsid w:val="2BD103A1"/>
    <w:rsid w:val="2C121391"/>
    <w:rsid w:val="2C7676B2"/>
    <w:rsid w:val="2C934B96"/>
    <w:rsid w:val="2E18363A"/>
    <w:rsid w:val="2EAC151A"/>
    <w:rsid w:val="2EB1333B"/>
    <w:rsid w:val="2EB33D78"/>
    <w:rsid w:val="2ED413CE"/>
    <w:rsid w:val="2F4B3D6D"/>
    <w:rsid w:val="2F8E72E5"/>
    <w:rsid w:val="2FD576EB"/>
    <w:rsid w:val="30471928"/>
    <w:rsid w:val="304A215C"/>
    <w:rsid w:val="306657C6"/>
    <w:rsid w:val="30A21803"/>
    <w:rsid w:val="30AF5A4E"/>
    <w:rsid w:val="30C265C0"/>
    <w:rsid w:val="30E04EE6"/>
    <w:rsid w:val="30E15782"/>
    <w:rsid w:val="314E1201"/>
    <w:rsid w:val="328252FF"/>
    <w:rsid w:val="32D42758"/>
    <w:rsid w:val="33C309CE"/>
    <w:rsid w:val="33EA2028"/>
    <w:rsid w:val="346A04F7"/>
    <w:rsid w:val="354075D1"/>
    <w:rsid w:val="35A6010F"/>
    <w:rsid w:val="35E721C6"/>
    <w:rsid w:val="36154A5C"/>
    <w:rsid w:val="36750B9E"/>
    <w:rsid w:val="368C1009"/>
    <w:rsid w:val="369206C1"/>
    <w:rsid w:val="3801173C"/>
    <w:rsid w:val="38197F7C"/>
    <w:rsid w:val="38CC2ADA"/>
    <w:rsid w:val="390A2ACA"/>
    <w:rsid w:val="394C16A8"/>
    <w:rsid w:val="39616154"/>
    <w:rsid w:val="39957312"/>
    <w:rsid w:val="39C05524"/>
    <w:rsid w:val="3A741549"/>
    <w:rsid w:val="3A762259"/>
    <w:rsid w:val="3A9F3A76"/>
    <w:rsid w:val="3AC12320"/>
    <w:rsid w:val="3ADB265C"/>
    <w:rsid w:val="3B096A37"/>
    <w:rsid w:val="3B252581"/>
    <w:rsid w:val="3B7D1BA7"/>
    <w:rsid w:val="3B8F1243"/>
    <w:rsid w:val="3BA443AE"/>
    <w:rsid w:val="3C4A26E1"/>
    <w:rsid w:val="3CB62883"/>
    <w:rsid w:val="3CD129BD"/>
    <w:rsid w:val="3D103306"/>
    <w:rsid w:val="3D7E4EB3"/>
    <w:rsid w:val="3DAF4063"/>
    <w:rsid w:val="3DE1589B"/>
    <w:rsid w:val="3DF93C2B"/>
    <w:rsid w:val="3E070F72"/>
    <w:rsid w:val="3E1D6263"/>
    <w:rsid w:val="3E381B0B"/>
    <w:rsid w:val="3E613DA4"/>
    <w:rsid w:val="3EA230D1"/>
    <w:rsid w:val="3F207C06"/>
    <w:rsid w:val="3F460F29"/>
    <w:rsid w:val="3F4A19DB"/>
    <w:rsid w:val="3FA87D8A"/>
    <w:rsid w:val="3FB806D2"/>
    <w:rsid w:val="401065B9"/>
    <w:rsid w:val="402A3BF3"/>
    <w:rsid w:val="409A5454"/>
    <w:rsid w:val="40CA6A75"/>
    <w:rsid w:val="40E41620"/>
    <w:rsid w:val="41705EF6"/>
    <w:rsid w:val="4228420B"/>
    <w:rsid w:val="428B67D2"/>
    <w:rsid w:val="42DC1260"/>
    <w:rsid w:val="432E0A74"/>
    <w:rsid w:val="43786E0B"/>
    <w:rsid w:val="4385279B"/>
    <w:rsid w:val="43CF5D5A"/>
    <w:rsid w:val="44142456"/>
    <w:rsid w:val="445C02F3"/>
    <w:rsid w:val="44655BB4"/>
    <w:rsid w:val="454540F1"/>
    <w:rsid w:val="45560216"/>
    <w:rsid w:val="45760D09"/>
    <w:rsid w:val="4597362D"/>
    <w:rsid w:val="47764ABF"/>
    <w:rsid w:val="47C25C50"/>
    <w:rsid w:val="4864258A"/>
    <w:rsid w:val="486E79CE"/>
    <w:rsid w:val="489606A8"/>
    <w:rsid w:val="48A40E3D"/>
    <w:rsid w:val="48EC3D5D"/>
    <w:rsid w:val="49537EF8"/>
    <w:rsid w:val="49B1394F"/>
    <w:rsid w:val="49C94589"/>
    <w:rsid w:val="4A4015CB"/>
    <w:rsid w:val="4A4B6D08"/>
    <w:rsid w:val="4A7F6C42"/>
    <w:rsid w:val="4A9B5695"/>
    <w:rsid w:val="4AB90788"/>
    <w:rsid w:val="4B5B68E2"/>
    <w:rsid w:val="4C2B23CC"/>
    <w:rsid w:val="4C7D71E6"/>
    <w:rsid w:val="4C9168FD"/>
    <w:rsid w:val="4CE66EFE"/>
    <w:rsid w:val="4CF5334B"/>
    <w:rsid w:val="4D462654"/>
    <w:rsid w:val="4DC16464"/>
    <w:rsid w:val="4DDA52C3"/>
    <w:rsid w:val="4E1E1541"/>
    <w:rsid w:val="4EA852D3"/>
    <w:rsid w:val="4F854104"/>
    <w:rsid w:val="4FCF38DC"/>
    <w:rsid w:val="50497B16"/>
    <w:rsid w:val="507E0B76"/>
    <w:rsid w:val="5092656D"/>
    <w:rsid w:val="50A6049A"/>
    <w:rsid w:val="5130526F"/>
    <w:rsid w:val="51D70186"/>
    <w:rsid w:val="51F457E5"/>
    <w:rsid w:val="524D235F"/>
    <w:rsid w:val="52505342"/>
    <w:rsid w:val="526A6161"/>
    <w:rsid w:val="52BD54BF"/>
    <w:rsid w:val="53264958"/>
    <w:rsid w:val="539F3982"/>
    <w:rsid w:val="53F8526D"/>
    <w:rsid w:val="54072E8D"/>
    <w:rsid w:val="5496278A"/>
    <w:rsid w:val="54A06EFF"/>
    <w:rsid w:val="54A7101E"/>
    <w:rsid w:val="54AD4273"/>
    <w:rsid w:val="54BB2CA9"/>
    <w:rsid w:val="54C21FC2"/>
    <w:rsid w:val="54CB1E6D"/>
    <w:rsid w:val="54E86416"/>
    <w:rsid w:val="556E0ACD"/>
    <w:rsid w:val="562835DF"/>
    <w:rsid w:val="562F048A"/>
    <w:rsid w:val="56475CF4"/>
    <w:rsid w:val="565F32AA"/>
    <w:rsid w:val="569B798C"/>
    <w:rsid w:val="577C6C07"/>
    <w:rsid w:val="578550E1"/>
    <w:rsid w:val="578B7F25"/>
    <w:rsid w:val="57AA626B"/>
    <w:rsid w:val="57DA1D32"/>
    <w:rsid w:val="57EC3A28"/>
    <w:rsid w:val="58AB1CB8"/>
    <w:rsid w:val="58F66956"/>
    <w:rsid w:val="59883F36"/>
    <w:rsid w:val="59A66254"/>
    <w:rsid w:val="59D15560"/>
    <w:rsid w:val="59FB1279"/>
    <w:rsid w:val="5A4B75A7"/>
    <w:rsid w:val="5A9504BA"/>
    <w:rsid w:val="5ACA3A32"/>
    <w:rsid w:val="5ACE4254"/>
    <w:rsid w:val="5B312943"/>
    <w:rsid w:val="5B494241"/>
    <w:rsid w:val="5B8862CC"/>
    <w:rsid w:val="5BA579CC"/>
    <w:rsid w:val="5BBE645D"/>
    <w:rsid w:val="5C6C4C4C"/>
    <w:rsid w:val="5C716CC1"/>
    <w:rsid w:val="5C90541D"/>
    <w:rsid w:val="5C9C6321"/>
    <w:rsid w:val="5DAF7BDB"/>
    <w:rsid w:val="5DC95233"/>
    <w:rsid w:val="5DEB0089"/>
    <w:rsid w:val="5E060BE2"/>
    <w:rsid w:val="5E292771"/>
    <w:rsid w:val="5E69563E"/>
    <w:rsid w:val="5E86264C"/>
    <w:rsid w:val="5EDE7A4F"/>
    <w:rsid w:val="5EF641A6"/>
    <w:rsid w:val="5F1F2666"/>
    <w:rsid w:val="5F492998"/>
    <w:rsid w:val="5F6137E7"/>
    <w:rsid w:val="5FC2549D"/>
    <w:rsid w:val="60160959"/>
    <w:rsid w:val="601B622F"/>
    <w:rsid w:val="604E59BE"/>
    <w:rsid w:val="607A6730"/>
    <w:rsid w:val="618F2668"/>
    <w:rsid w:val="61CD6D1C"/>
    <w:rsid w:val="61E51B38"/>
    <w:rsid w:val="62221C8D"/>
    <w:rsid w:val="623417D9"/>
    <w:rsid w:val="62E05909"/>
    <w:rsid w:val="62EB1C7B"/>
    <w:rsid w:val="62EF7C78"/>
    <w:rsid w:val="63555FB5"/>
    <w:rsid w:val="635B5CF0"/>
    <w:rsid w:val="63716E0C"/>
    <w:rsid w:val="63F6201E"/>
    <w:rsid w:val="644B1B87"/>
    <w:rsid w:val="64DE5E47"/>
    <w:rsid w:val="64E20654"/>
    <w:rsid w:val="65867BC1"/>
    <w:rsid w:val="65F1399E"/>
    <w:rsid w:val="66523753"/>
    <w:rsid w:val="66667BED"/>
    <w:rsid w:val="66A84900"/>
    <w:rsid w:val="671C4FE9"/>
    <w:rsid w:val="67261B1C"/>
    <w:rsid w:val="67615AE6"/>
    <w:rsid w:val="677F72B0"/>
    <w:rsid w:val="67AD29BC"/>
    <w:rsid w:val="67DF0A11"/>
    <w:rsid w:val="682C5958"/>
    <w:rsid w:val="683B6631"/>
    <w:rsid w:val="68613E1C"/>
    <w:rsid w:val="68CD20BB"/>
    <w:rsid w:val="68E725DF"/>
    <w:rsid w:val="693E784B"/>
    <w:rsid w:val="69762CC1"/>
    <w:rsid w:val="69EA6435"/>
    <w:rsid w:val="6A2C7D8D"/>
    <w:rsid w:val="6A31233F"/>
    <w:rsid w:val="6B077EED"/>
    <w:rsid w:val="6B9D64E4"/>
    <w:rsid w:val="6C332ECB"/>
    <w:rsid w:val="6C432BBF"/>
    <w:rsid w:val="6D0B1684"/>
    <w:rsid w:val="6D372BC9"/>
    <w:rsid w:val="6D3A7753"/>
    <w:rsid w:val="6D8D303B"/>
    <w:rsid w:val="6E106EDC"/>
    <w:rsid w:val="6E643C98"/>
    <w:rsid w:val="6F290426"/>
    <w:rsid w:val="6F874FDB"/>
    <w:rsid w:val="6FA4200C"/>
    <w:rsid w:val="6FBC0FC8"/>
    <w:rsid w:val="6FE717AA"/>
    <w:rsid w:val="70104A7E"/>
    <w:rsid w:val="701B40B7"/>
    <w:rsid w:val="710D0B50"/>
    <w:rsid w:val="714648F8"/>
    <w:rsid w:val="717E1067"/>
    <w:rsid w:val="71887E61"/>
    <w:rsid w:val="71D12226"/>
    <w:rsid w:val="71D25CA6"/>
    <w:rsid w:val="71DB0564"/>
    <w:rsid w:val="71F53E29"/>
    <w:rsid w:val="7218463A"/>
    <w:rsid w:val="72337736"/>
    <w:rsid w:val="724810BD"/>
    <w:rsid w:val="72486688"/>
    <w:rsid w:val="7271253B"/>
    <w:rsid w:val="72C27F2B"/>
    <w:rsid w:val="72DC6212"/>
    <w:rsid w:val="72F601E4"/>
    <w:rsid w:val="7318161D"/>
    <w:rsid w:val="73340513"/>
    <w:rsid w:val="733D7BE3"/>
    <w:rsid w:val="738B5E7A"/>
    <w:rsid w:val="73980309"/>
    <w:rsid w:val="73EA68DE"/>
    <w:rsid w:val="744325AE"/>
    <w:rsid w:val="747A060D"/>
    <w:rsid w:val="754F36C2"/>
    <w:rsid w:val="755944E6"/>
    <w:rsid w:val="75993B7E"/>
    <w:rsid w:val="75CF1859"/>
    <w:rsid w:val="768A7A36"/>
    <w:rsid w:val="76E1263F"/>
    <w:rsid w:val="76F45F77"/>
    <w:rsid w:val="77563280"/>
    <w:rsid w:val="77BB4A08"/>
    <w:rsid w:val="783B06E6"/>
    <w:rsid w:val="7854216D"/>
    <w:rsid w:val="78807E9A"/>
    <w:rsid w:val="78966115"/>
    <w:rsid w:val="789B1500"/>
    <w:rsid w:val="79027EFE"/>
    <w:rsid w:val="7948226F"/>
    <w:rsid w:val="79AD16C0"/>
    <w:rsid w:val="7B5718A7"/>
    <w:rsid w:val="7B9F1745"/>
    <w:rsid w:val="7BA473E5"/>
    <w:rsid w:val="7BAE06D7"/>
    <w:rsid w:val="7BBF42BD"/>
    <w:rsid w:val="7C276B18"/>
    <w:rsid w:val="7C3435E9"/>
    <w:rsid w:val="7C653060"/>
    <w:rsid w:val="7C6F3E8A"/>
    <w:rsid w:val="7C7E3F79"/>
    <w:rsid w:val="7CA639B5"/>
    <w:rsid w:val="7CB65B6C"/>
    <w:rsid w:val="7D2413E9"/>
    <w:rsid w:val="7D8731BA"/>
    <w:rsid w:val="7DAC5050"/>
    <w:rsid w:val="7DB44C05"/>
    <w:rsid w:val="7DBF4A2D"/>
    <w:rsid w:val="7DE07130"/>
    <w:rsid w:val="7E2B5DAE"/>
    <w:rsid w:val="7E9135C1"/>
    <w:rsid w:val="7EB22D4F"/>
    <w:rsid w:val="7F2D2C79"/>
    <w:rsid w:val="7FE93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6A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8C46A3"/>
    <w:pPr>
      <w:jc w:val="left"/>
    </w:pPr>
  </w:style>
  <w:style w:type="character" w:customStyle="1" w:styleId="Char">
    <w:name w:val="批注文字 Char"/>
    <w:basedOn w:val="a0"/>
    <w:link w:val="a3"/>
    <w:rsid w:val="008C46A3"/>
    <w:rPr>
      <w:rFonts w:eastAsia="仿宋_GB2312"/>
      <w:kern w:val="2"/>
      <w:sz w:val="32"/>
      <w:szCs w:val="24"/>
    </w:rPr>
  </w:style>
  <w:style w:type="paragraph" w:styleId="a4">
    <w:name w:val="Body Text"/>
    <w:basedOn w:val="a"/>
    <w:rsid w:val="008C46A3"/>
    <w:pPr>
      <w:jc w:val="center"/>
    </w:pPr>
    <w:rPr>
      <w:rFonts w:eastAsia="方正大标宋简体"/>
      <w:sz w:val="42"/>
    </w:rPr>
  </w:style>
  <w:style w:type="paragraph" w:styleId="a5">
    <w:name w:val="Body Text Indent"/>
    <w:basedOn w:val="a"/>
    <w:link w:val="Char0"/>
    <w:rsid w:val="008C46A3"/>
    <w:pPr>
      <w:ind w:firstLineChars="200" w:firstLine="600"/>
    </w:pPr>
    <w:rPr>
      <w:sz w:val="30"/>
    </w:rPr>
  </w:style>
  <w:style w:type="paragraph" w:styleId="a6">
    <w:name w:val="Balloon Text"/>
    <w:basedOn w:val="a"/>
    <w:rsid w:val="008C46A3"/>
    <w:rPr>
      <w:sz w:val="18"/>
      <w:szCs w:val="18"/>
    </w:rPr>
  </w:style>
  <w:style w:type="paragraph" w:styleId="a7">
    <w:name w:val="footer"/>
    <w:basedOn w:val="a"/>
    <w:rsid w:val="008C46A3"/>
    <w:pPr>
      <w:tabs>
        <w:tab w:val="center" w:pos="4153"/>
        <w:tab w:val="right" w:pos="8306"/>
      </w:tabs>
      <w:snapToGrid w:val="0"/>
      <w:jc w:val="left"/>
    </w:pPr>
    <w:rPr>
      <w:sz w:val="18"/>
      <w:szCs w:val="18"/>
    </w:rPr>
  </w:style>
  <w:style w:type="paragraph" w:styleId="a8">
    <w:name w:val="header"/>
    <w:basedOn w:val="a"/>
    <w:rsid w:val="008C46A3"/>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1"/>
    <w:rsid w:val="008C46A3"/>
    <w:rPr>
      <w:b/>
      <w:bCs/>
    </w:rPr>
  </w:style>
  <w:style w:type="character" w:customStyle="1" w:styleId="Char1">
    <w:name w:val="批注主题 Char"/>
    <w:basedOn w:val="Char"/>
    <w:link w:val="a9"/>
    <w:rsid w:val="008C46A3"/>
  </w:style>
  <w:style w:type="character" w:styleId="aa">
    <w:name w:val="page number"/>
    <w:basedOn w:val="a0"/>
    <w:rsid w:val="008C46A3"/>
  </w:style>
  <w:style w:type="character" w:styleId="ab">
    <w:name w:val="annotation reference"/>
    <w:basedOn w:val="a0"/>
    <w:rsid w:val="008C46A3"/>
    <w:rPr>
      <w:sz w:val="21"/>
      <w:szCs w:val="21"/>
    </w:rPr>
  </w:style>
  <w:style w:type="character" w:customStyle="1" w:styleId="font41">
    <w:name w:val="font41"/>
    <w:rsid w:val="008C46A3"/>
    <w:rPr>
      <w:rFonts w:ascii="宋体" w:eastAsia="宋体" w:hAnsi="宋体" w:cs="宋体" w:hint="eastAsia"/>
      <w:i w:val="0"/>
      <w:color w:val="000000"/>
      <w:sz w:val="22"/>
      <w:szCs w:val="22"/>
      <w:u w:val="none"/>
    </w:rPr>
  </w:style>
  <w:style w:type="character" w:customStyle="1" w:styleId="Char0">
    <w:name w:val="正文文本缩进 Char"/>
    <w:basedOn w:val="a0"/>
    <w:link w:val="a5"/>
    <w:rsid w:val="008F4292"/>
    <w:rPr>
      <w:rFonts w:eastAsia="仿宋_GB2312"/>
      <w:kern w:val="2"/>
      <w:sz w:val="30"/>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298</Words>
  <Characters>1701</Characters>
  <Application>Microsoft Office Word</Application>
  <DocSecurity>0</DocSecurity>
  <PresentationFormat/>
  <Lines>14</Lines>
  <Paragraphs>3</Paragraphs>
  <Slides>0</Slides>
  <Notes>0</Notes>
  <HiddenSlides>0</HiddenSlides>
  <MMClips>0</MMClips>
  <ScaleCrop>false</ScaleCrop>
  <Company>Microsoft China</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常财基（2007）审预字第9号</dc:title>
  <dc:creator>chh-xp</dc:creator>
  <cp:lastModifiedBy>Administrator</cp:lastModifiedBy>
  <cp:revision>6</cp:revision>
  <cp:lastPrinted>2022-12-20T06:36:00Z</cp:lastPrinted>
  <dcterms:created xsi:type="dcterms:W3CDTF">2022-12-20T06:44:00Z</dcterms:created>
  <dcterms:modified xsi:type="dcterms:W3CDTF">2023-01-29T02:15:00Z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1D9219A111254088AC6231FBC613CB07</vt:lpwstr>
  </property>
</Properties>
</file>